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2E1BD" w14:textId="1E315FD4" w:rsidR="001D172A" w:rsidRPr="00FC3B87" w:rsidRDefault="001D172A" w:rsidP="009D6CAD">
      <w:pPr>
        <w:jc w:val="center"/>
        <w:rPr>
          <w:rFonts w:ascii="Arial" w:hAnsi="Arial" w:cs="Arial"/>
          <w:b/>
          <w:sz w:val="28"/>
          <w:szCs w:val="28"/>
        </w:rPr>
      </w:pPr>
      <w:r w:rsidRPr="00FC3B87">
        <w:rPr>
          <w:rFonts w:ascii="Arial" w:hAnsi="Arial" w:cs="Arial"/>
          <w:noProof/>
          <w:lang w:eastAsia="en-GB"/>
        </w:rPr>
        <w:drawing>
          <wp:anchor distT="0" distB="0" distL="114300" distR="114300" simplePos="0" relativeHeight="251659264" behindDoc="0" locked="0" layoutInCell="1" allowOverlap="1" wp14:anchorId="370FD891" wp14:editId="25380821">
            <wp:simplePos x="0" y="0"/>
            <wp:positionH relativeFrom="margin">
              <wp:posOffset>4214136</wp:posOffset>
            </wp:positionH>
            <wp:positionV relativeFrom="paragraph">
              <wp:posOffset>-504825</wp:posOffset>
            </wp:positionV>
            <wp:extent cx="1666875" cy="714375"/>
            <wp:effectExtent l="0" t="0" r="9525" b="9525"/>
            <wp:wrapNone/>
            <wp:docPr id="1" name="Picture 1"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AO - Black and 50k circ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4566D" w14:textId="77777777" w:rsidR="001D172A" w:rsidRPr="00FC3B87" w:rsidRDefault="001D172A" w:rsidP="009D6CAD">
      <w:pPr>
        <w:jc w:val="center"/>
        <w:rPr>
          <w:rFonts w:ascii="Arial" w:hAnsi="Arial" w:cs="Arial"/>
          <w:b/>
          <w:sz w:val="28"/>
          <w:szCs w:val="28"/>
        </w:rPr>
      </w:pPr>
    </w:p>
    <w:p w14:paraId="41FF354C" w14:textId="5B4FC47A" w:rsidR="005A1D42" w:rsidRPr="00FC3B87" w:rsidRDefault="005A1D42" w:rsidP="009D6CAD">
      <w:pPr>
        <w:jc w:val="center"/>
        <w:rPr>
          <w:rFonts w:ascii="Arial" w:hAnsi="Arial" w:cs="Arial"/>
          <w:b/>
          <w:sz w:val="28"/>
          <w:szCs w:val="28"/>
        </w:rPr>
      </w:pPr>
      <w:r w:rsidRPr="00FC3B87">
        <w:rPr>
          <w:rFonts w:ascii="Arial" w:hAnsi="Arial" w:cs="Arial"/>
          <w:b/>
          <w:sz w:val="28"/>
          <w:szCs w:val="28"/>
        </w:rPr>
        <w:t>Local audit in England</w:t>
      </w:r>
    </w:p>
    <w:p w14:paraId="76AC8B42" w14:textId="77777777" w:rsidR="005A1D42" w:rsidRPr="00FC3B87" w:rsidRDefault="005A1D42" w:rsidP="009D6CAD">
      <w:pPr>
        <w:jc w:val="center"/>
        <w:rPr>
          <w:rFonts w:ascii="Arial" w:hAnsi="Arial" w:cs="Arial"/>
          <w:b/>
          <w:sz w:val="28"/>
          <w:szCs w:val="28"/>
        </w:rPr>
      </w:pPr>
      <w:r w:rsidRPr="00FC3B87">
        <w:rPr>
          <w:rFonts w:ascii="Arial" w:hAnsi="Arial" w:cs="Arial"/>
          <w:b/>
          <w:sz w:val="28"/>
          <w:szCs w:val="28"/>
        </w:rPr>
        <w:t>Code of Audit Practice</w:t>
      </w:r>
    </w:p>
    <w:p w14:paraId="1184805D" w14:textId="3612ACFB" w:rsidR="00FF4F28" w:rsidRPr="00FC3B87" w:rsidRDefault="005A1D42" w:rsidP="009D6CAD">
      <w:pPr>
        <w:jc w:val="center"/>
        <w:rPr>
          <w:rFonts w:ascii="Arial" w:hAnsi="Arial" w:cs="Arial"/>
          <w:b/>
          <w:sz w:val="28"/>
          <w:szCs w:val="28"/>
        </w:rPr>
      </w:pPr>
      <w:r w:rsidRPr="00FC3B87">
        <w:rPr>
          <w:rFonts w:ascii="Arial" w:hAnsi="Arial" w:cs="Arial"/>
          <w:b/>
          <w:sz w:val="28"/>
          <w:szCs w:val="28"/>
        </w:rPr>
        <w:t xml:space="preserve">Issues </w:t>
      </w:r>
      <w:r w:rsidR="00E60297">
        <w:rPr>
          <w:rFonts w:ascii="Arial" w:hAnsi="Arial" w:cs="Arial"/>
          <w:b/>
          <w:sz w:val="28"/>
          <w:szCs w:val="28"/>
        </w:rPr>
        <w:t>p</w:t>
      </w:r>
      <w:r w:rsidRPr="00FC3B87">
        <w:rPr>
          <w:rFonts w:ascii="Arial" w:hAnsi="Arial" w:cs="Arial"/>
          <w:b/>
          <w:sz w:val="28"/>
          <w:szCs w:val="28"/>
        </w:rPr>
        <w:t>aper</w:t>
      </w:r>
      <w:r w:rsidR="009D6CAD" w:rsidRPr="00FC3B87">
        <w:rPr>
          <w:rFonts w:ascii="Arial" w:hAnsi="Arial" w:cs="Arial"/>
          <w:b/>
          <w:sz w:val="28"/>
          <w:szCs w:val="28"/>
        </w:rPr>
        <w:t xml:space="preserve">: </w:t>
      </w:r>
      <w:r w:rsidR="00FF4F28" w:rsidRPr="00FC3B87">
        <w:rPr>
          <w:rFonts w:ascii="Arial" w:hAnsi="Arial" w:cs="Arial"/>
          <w:b/>
          <w:sz w:val="28"/>
          <w:szCs w:val="28"/>
        </w:rPr>
        <w:t xml:space="preserve">Consultation </w:t>
      </w:r>
      <w:r w:rsidR="00E60297">
        <w:rPr>
          <w:rFonts w:ascii="Arial" w:hAnsi="Arial" w:cs="Arial"/>
          <w:b/>
          <w:sz w:val="28"/>
          <w:szCs w:val="28"/>
        </w:rPr>
        <w:t>r</w:t>
      </w:r>
      <w:r w:rsidR="00FF4F28" w:rsidRPr="00FC3B87">
        <w:rPr>
          <w:rFonts w:ascii="Arial" w:hAnsi="Arial" w:cs="Arial"/>
          <w:b/>
          <w:sz w:val="28"/>
          <w:szCs w:val="28"/>
        </w:rPr>
        <w:t xml:space="preserve">esponse </w:t>
      </w:r>
      <w:r w:rsidR="00E60297">
        <w:rPr>
          <w:rFonts w:ascii="Arial" w:hAnsi="Arial" w:cs="Arial"/>
          <w:b/>
          <w:sz w:val="28"/>
          <w:szCs w:val="28"/>
        </w:rPr>
        <w:t>f</w:t>
      </w:r>
      <w:r w:rsidR="00FF4F28" w:rsidRPr="00FC3B87">
        <w:rPr>
          <w:rFonts w:ascii="Arial" w:hAnsi="Arial" w:cs="Arial"/>
          <w:b/>
          <w:sz w:val="28"/>
          <w:szCs w:val="28"/>
        </w:rPr>
        <w:t>orm</w:t>
      </w:r>
    </w:p>
    <w:p w14:paraId="2E187D62" w14:textId="7C8EE925" w:rsidR="00127645" w:rsidRPr="00FC3B87" w:rsidRDefault="00127645" w:rsidP="00127645">
      <w:pPr>
        <w:jc w:val="center"/>
        <w:rPr>
          <w:rFonts w:ascii="Arial" w:hAnsi="Arial" w:cs="Arial"/>
          <w:b/>
          <w:bCs/>
          <w:color w:val="000000"/>
          <w:sz w:val="24"/>
          <w:szCs w:val="24"/>
        </w:rPr>
      </w:pPr>
      <w:r w:rsidRPr="00FC3B87">
        <w:rPr>
          <w:rFonts w:ascii="Arial" w:hAnsi="Arial" w:cs="Arial"/>
          <w:b/>
          <w:bCs/>
          <w:color w:val="000000"/>
          <w:sz w:val="24"/>
          <w:szCs w:val="24"/>
        </w:rPr>
        <w:t xml:space="preserve">Please respond by </w:t>
      </w:r>
      <w:r w:rsidRPr="00FC3B87">
        <w:rPr>
          <w:rFonts w:ascii="Arial" w:hAnsi="Arial" w:cs="Arial"/>
          <w:b/>
          <w:bCs/>
          <w:color w:val="000000"/>
          <w:sz w:val="24"/>
          <w:szCs w:val="24"/>
          <w:u w:val="single"/>
        </w:rPr>
        <w:t>31 May 2019</w:t>
      </w:r>
    </w:p>
    <w:p w14:paraId="05086507" w14:textId="77777777" w:rsidR="00127645" w:rsidRPr="00FC3B87" w:rsidRDefault="00127645" w:rsidP="009D6CAD">
      <w:pPr>
        <w:jc w:val="center"/>
        <w:rPr>
          <w:rFonts w:ascii="Arial" w:hAnsi="Arial" w:cs="Arial"/>
          <w:b/>
          <w:sz w:val="28"/>
          <w:szCs w:val="28"/>
        </w:rPr>
      </w:pPr>
    </w:p>
    <w:p w14:paraId="528D7D05" w14:textId="77777777" w:rsidR="009119D8" w:rsidRPr="00FC3B87" w:rsidRDefault="009119D8" w:rsidP="009119D8">
      <w:pPr>
        <w:rPr>
          <w:rFonts w:ascii="Arial" w:eastAsiaTheme="majorEastAsia" w:hAnsi="Arial" w:cs="Arial"/>
          <w:b/>
          <w:sz w:val="26"/>
          <w:szCs w:val="26"/>
        </w:rPr>
      </w:pPr>
      <w:r w:rsidRPr="00FC3B87">
        <w:rPr>
          <w:rFonts w:ascii="Arial" w:eastAsiaTheme="majorEastAsia" w:hAnsi="Arial" w:cs="Arial"/>
          <w:b/>
          <w:sz w:val="26"/>
          <w:szCs w:val="26"/>
        </w:rPr>
        <w:t>How to respond</w:t>
      </w:r>
    </w:p>
    <w:p w14:paraId="19020881" w14:textId="6A78E02A" w:rsidR="009119D8" w:rsidRPr="00FC3B87" w:rsidRDefault="00C006D5" w:rsidP="009119D8">
      <w:pPr>
        <w:pStyle w:val="ListParagraph"/>
        <w:numPr>
          <w:ilvl w:val="0"/>
          <w:numId w:val="10"/>
        </w:numPr>
        <w:ind w:left="357" w:hanging="357"/>
        <w:rPr>
          <w:rFonts w:ascii="Arial" w:hAnsi="Arial" w:cs="Arial"/>
          <w:bCs/>
          <w:color w:val="000000"/>
        </w:rPr>
      </w:pPr>
      <w:r w:rsidRPr="00FC3B87">
        <w:rPr>
          <w:rFonts w:ascii="Arial" w:hAnsi="Arial" w:cs="Arial"/>
          <w:bCs/>
          <w:color w:val="000000"/>
        </w:rPr>
        <w:t xml:space="preserve">Please use this consultation response form </w:t>
      </w:r>
      <w:r w:rsidR="00432837" w:rsidRPr="00FC3B87">
        <w:rPr>
          <w:rFonts w:ascii="Arial" w:hAnsi="Arial" w:cs="Arial"/>
          <w:bCs/>
          <w:color w:val="000000"/>
        </w:rPr>
        <w:t>to respond to the list of questions below</w:t>
      </w:r>
      <w:r w:rsidR="00A0316F" w:rsidRPr="00FC3B87">
        <w:rPr>
          <w:rFonts w:ascii="Arial" w:hAnsi="Arial" w:cs="Arial"/>
          <w:bCs/>
          <w:color w:val="000000"/>
        </w:rPr>
        <w:t>.</w:t>
      </w:r>
      <w:r w:rsidR="009119D8" w:rsidRPr="00FC3B87">
        <w:rPr>
          <w:rFonts w:ascii="Arial" w:hAnsi="Arial" w:cs="Arial"/>
          <w:bCs/>
          <w:color w:val="000000"/>
        </w:rPr>
        <w:t xml:space="preserve"> </w:t>
      </w:r>
    </w:p>
    <w:p w14:paraId="3A3CAB29" w14:textId="77777777" w:rsidR="00A0316F" w:rsidRPr="00FC3B87" w:rsidRDefault="00A0316F" w:rsidP="00A0316F">
      <w:pPr>
        <w:pStyle w:val="ListParagraph"/>
        <w:ind w:left="357"/>
        <w:rPr>
          <w:rFonts w:ascii="Arial" w:hAnsi="Arial" w:cs="Arial"/>
          <w:bCs/>
          <w:color w:val="000000"/>
        </w:rPr>
      </w:pPr>
    </w:p>
    <w:p w14:paraId="7E0CEE9D" w14:textId="77777777" w:rsidR="009119D8" w:rsidRPr="00FC3B87" w:rsidRDefault="009119D8" w:rsidP="009119D8">
      <w:pPr>
        <w:pStyle w:val="ListParagraph"/>
        <w:numPr>
          <w:ilvl w:val="0"/>
          <w:numId w:val="10"/>
        </w:numPr>
        <w:ind w:left="357" w:hanging="357"/>
        <w:rPr>
          <w:rFonts w:ascii="Arial" w:hAnsi="Arial" w:cs="Arial"/>
        </w:rPr>
      </w:pPr>
      <w:r w:rsidRPr="00FC3B87">
        <w:rPr>
          <w:rFonts w:ascii="Arial" w:hAnsi="Arial" w:cs="Arial"/>
        </w:rPr>
        <w:t>When answering the consultation questions, it would be very helpful if you could also provide additional explanation and detail where appropriate, to understand the basis for your comments.</w:t>
      </w:r>
      <w:r w:rsidRPr="00FC3B87">
        <w:rPr>
          <w:rFonts w:ascii="Arial" w:hAnsi="Arial" w:cs="Arial"/>
        </w:rPr>
        <w:br/>
      </w:r>
    </w:p>
    <w:p w14:paraId="512AEE40" w14:textId="00749976" w:rsidR="009119D8" w:rsidRPr="00FC3B87" w:rsidRDefault="009119D8" w:rsidP="009119D8">
      <w:pPr>
        <w:pStyle w:val="ListParagraph"/>
        <w:numPr>
          <w:ilvl w:val="0"/>
          <w:numId w:val="10"/>
        </w:numPr>
        <w:ind w:left="357" w:hanging="357"/>
        <w:rPr>
          <w:rFonts w:ascii="Arial" w:hAnsi="Arial" w:cs="Arial"/>
          <w:bCs/>
          <w:color w:val="000000"/>
        </w:rPr>
      </w:pPr>
      <w:r w:rsidRPr="00FC3B87">
        <w:rPr>
          <w:rFonts w:ascii="Arial" w:hAnsi="Arial" w:cs="Arial"/>
        </w:rPr>
        <w:t xml:space="preserve">Please do not feel that you need to respond to all the consultation questions set out in this document; we welcome brief or partial responses addressing only those issues where you wish to put forward a view. </w:t>
      </w:r>
      <w:r w:rsidRPr="00FC3B87">
        <w:rPr>
          <w:rFonts w:ascii="Arial" w:hAnsi="Arial" w:cs="Arial"/>
          <w:bCs/>
          <w:color w:val="000000"/>
        </w:rPr>
        <w:t>If there are further observations you would like to make in addition to the questions included in this consultation, however, please feel free to include these in your response.</w:t>
      </w:r>
      <w:r w:rsidR="00585F52">
        <w:rPr>
          <w:rFonts w:ascii="Arial" w:hAnsi="Arial" w:cs="Arial"/>
          <w:bCs/>
          <w:color w:val="000000"/>
        </w:rPr>
        <w:t xml:space="preserve">  </w:t>
      </w:r>
      <w:r w:rsidRPr="00FC3B87">
        <w:rPr>
          <w:rFonts w:ascii="Arial" w:hAnsi="Arial" w:cs="Arial"/>
          <w:bCs/>
          <w:color w:val="000000"/>
        </w:rPr>
        <w:br/>
      </w:r>
    </w:p>
    <w:p w14:paraId="7702F8C5" w14:textId="6E3F7D37" w:rsidR="009119D8" w:rsidRPr="00FC3B87" w:rsidRDefault="009119D8" w:rsidP="009119D8">
      <w:pPr>
        <w:pStyle w:val="ListParagraph"/>
        <w:numPr>
          <w:ilvl w:val="0"/>
          <w:numId w:val="10"/>
        </w:numPr>
        <w:ind w:left="357" w:hanging="357"/>
        <w:rPr>
          <w:rFonts w:ascii="Arial" w:hAnsi="Arial" w:cs="Arial"/>
          <w:bCs/>
          <w:color w:val="000000"/>
        </w:rPr>
      </w:pPr>
      <w:r w:rsidRPr="00FC3B87">
        <w:rPr>
          <w:rFonts w:ascii="Arial" w:hAnsi="Arial" w:cs="Arial"/>
          <w:bCs/>
          <w:color w:val="000000"/>
        </w:rPr>
        <w:t xml:space="preserve">Please email your response to </w:t>
      </w:r>
      <w:hyperlink r:id="rId9" w:history="1">
        <w:r w:rsidR="00CA1E0E" w:rsidRPr="00C5509C">
          <w:rPr>
            <w:rStyle w:val="Hyperlink"/>
            <w:rFonts w:ascii="Arial" w:hAnsi="Arial" w:cs="Arial"/>
            <w:bCs/>
          </w:rPr>
          <w:t>lacg@nao.org</w:t>
        </w:r>
        <w:bookmarkStart w:id="0" w:name="_GoBack"/>
        <w:bookmarkEnd w:id="0"/>
        <w:r w:rsidR="00CA1E0E" w:rsidRPr="00C5509C">
          <w:rPr>
            <w:rStyle w:val="Hyperlink"/>
            <w:rFonts w:ascii="Arial" w:hAnsi="Arial" w:cs="Arial"/>
            <w:bCs/>
          </w:rPr>
          <w:t>.</w:t>
        </w:r>
        <w:r w:rsidR="00CA1E0E" w:rsidRPr="00C5509C">
          <w:rPr>
            <w:rStyle w:val="Hyperlink"/>
            <w:rFonts w:ascii="Arial" w:hAnsi="Arial" w:cs="Arial"/>
            <w:bCs/>
          </w:rPr>
          <w:t>uk</w:t>
        </w:r>
      </w:hyperlink>
      <w:r w:rsidRPr="00FC3B87">
        <w:rPr>
          <w:rStyle w:val="Hyperlink"/>
          <w:rFonts w:ascii="Arial" w:hAnsi="Arial" w:cs="Arial"/>
          <w:bCs/>
        </w:rPr>
        <w:br/>
      </w:r>
    </w:p>
    <w:p w14:paraId="480E9082" w14:textId="7FC158CA" w:rsidR="009119D8" w:rsidRPr="00FC3B87" w:rsidRDefault="009119D8" w:rsidP="009119D8">
      <w:pPr>
        <w:pStyle w:val="ListParagraph"/>
        <w:numPr>
          <w:ilvl w:val="0"/>
          <w:numId w:val="10"/>
        </w:numPr>
        <w:ind w:left="357" w:hanging="357"/>
        <w:rPr>
          <w:rFonts w:ascii="Arial" w:hAnsi="Arial" w:cs="Arial"/>
        </w:rPr>
      </w:pPr>
      <w:r w:rsidRPr="00FC3B87">
        <w:rPr>
          <w:rFonts w:ascii="Arial" w:hAnsi="Arial" w:cs="Arial"/>
          <w:bCs/>
          <w:color w:val="000000"/>
        </w:rPr>
        <w:t>You can also post responses to us at L</w:t>
      </w:r>
      <w:r w:rsidRPr="00FC3B87">
        <w:rPr>
          <w:rFonts w:ascii="Arial" w:hAnsi="Arial" w:cs="Arial"/>
        </w:rPr>
        <w:t>ocal Audit Code and Guidance Team, National Audit Office, Green 2, 157</w:t>
      </w:r>
      <w:r w:rsidR="00E60297">
        <w:rPr>
          <w:rFonts w:ascii="Arial" w:hAnsi="Arial" w:cs="Arial"/>
          <w:sz w:val="26"/>
          <w:szCs w:val="26"/>
        </w:rPr>
        <w:t>–</w:t>
      </w:r>
      <w:r w:rsidRPr="00FC3B87">
        <w:rPr>
          <w:rFonts w:ascii="Arial" w:hAnsi="Arial" w:cs="Arial"/>
        </w:rPr>
        <w:t xml:space="preserve">197 Buckingham Palace Road, London, SW1W 9SP. </w:t>
      </w:r>
      <w:r w:rsidR="00B74CC0">
        <w:rPr>
          <w:rFonts w:ascii="Arial" w:hAnsi="Arial" w:cs="Arial"/>
        </w:rPr>
        <w:br/>
      </w:r>
      <w:r w:rsidRPr="00FC3B87">
        <w:rPr>
          <w:rFonts w:ascii="Arial" w:hAnsi="Arial" w:cs="Arial"/>
        </w:rPr>
        <w:t>Tel: 020 7798 7842.</w:t>
      </w:r>
      <w:r w:rsidRPr="00FC3B87">
        <w:rPr>
          <w:rFonts w:ascii="Arial" w:hAnsi="Arial" w:cs="Arial"/>
        </w:rPr>
        <w:br/>
      </w:r>
    </w:p>
    <w:p w14:paraId="71CA9747" w14:textId="69FC0758" w:rsidR="009119D8" w:rsidRPr="00FC3B87" w:rsidRDefault="009119D8" w:rsidP="009119D8">
      <w:pPr>
        <w:pStyle w:val="ListParagraph"/>
        <w:numPr>
          <w:ilvl w:val="0"/>
          <w:numId w:val="10"/>
        </w:numPr>
        <w:autoSpaceDE w:val="0"/>
        <w:autoSpaceDN w:val="0"/>
        <w:adjustRightInd w:val="0"/>
        <w:spacing w:after="0" w:line="240" w:lineRule="auto"/>
        <w:ind w:left="357" w:hanging="357"/>
        <w:rPr>
          <w:rFonts w:ascii="Arial" w:hAnsi="Arial" w:cs="Arial"/>
          <w:b/>
          <w:bCs/>
          <w:color w:val="000000"/>
        </w:rPr>
      </w:pPr>
      <w:r w:rsidRPr="00FC3B87">
        <w:rPr>
          <w:rFonts w:ascii="Arial" w:hAnsi="Arial" w:cs="Arial"/>
        </w:rPr>
        <w:t>If you need paper copies of this consultation document or the Code please let us know using the email or correspondence address above, or by calling 020 7798 7842, and provide us with your contact details.</w:t>
      </w:r>
      <w:r w:rsidR="00B74CC0">
        <w:rPr>
          <w:rFonts w:ascii="Arial" w:hAnsi="Arial" w:cs="Arial"/>
        </w:rPr>
        <w:t xml:space="preserve"> </w:t>
      </w:r>
      <w:r w:rsidRPr="00FC3B87">
        <w:rPr>
          <w:rFonts w:ascii="Arial" w:hAnsi="Arial" w:cs="Arial"/>
        </w:rPr>
        <w:t>We will be happy to post copies to you.</w:t>
      </w:r>
      <w:r w:rsidRPr="00FC3B87">
        <w:rPr>
          <w:rFonts w:ascii="Arial" w:hAnsi="Arial" w:cs="Arial"/>
        </w:rPr>
        <w:br/>
      </w:r>
    </w:p>
    <w:p w14:paraId="041A66A6" w14:textId="3D763CD9" w:rsidR="009119D8" w:rsidRPr="00FC3B87" w:rsidRDefault="009119D8" w:rsidP="009119D8">
      <w:pPr>
        <w:pStyle w:val="ListParagraph"/>
        <w:numPr>
          <w:ilvl w:val="0"/>
          <w:numId w:val="10"/>
        </w:numPr>
        <w:autoSpaceDE w:val="0"/>
        <w:autoSpaceDN w:val="0"/>
        <w:adjustRightInd w:val="0"/>
        <w:spacing w:after="0" w:line="240" w:lineRule="auto"/>
        <w:ind w:left="357" w:hanging="357"/>
        <w:rPr>
          <w:rFonts w:ascii="Arial" w:hAnsi="Arial" w:cs="Arial"/>
          <w:b/>
          <w:bCs/>
          <w:color w:val="000000"/>
        </w:rPr>
      </w:pPr>
      <w:r w:rsidRPr="00FC3B87">
        <w:rPr>
          <w:rFonts w:ascii="Arial" w:hAnsi="Arial" w:cs="Arial"/>
          <w:b/>
          <w:bCs/>
          <w:color w:val="000000"/>
        </w:rPr>
        <w:t>We may draw on your responses when explaining how we have acted on the consultation, or if we need to follow up matters raised with some or all other respondents.</w:t>
      </w:r>
      <w:r w:rsidR="00B74CC0">
        <w:rPr>
          <w:rFonts w:ascii="Arial" w:hAnsi="Arial" w:cs="Arial"/>
          <w:b/>
          <w:bCs/>
          <w:color w:val="000000"/>
        </w:rPr>
        <w:t xml:space="preserve"> </w:t>
      </w:r>
      <w:proofErr w:type="gramStart"/>
      <w:r w:rsidRPr="00FC3B87">
        <w:rPr>
          <w:rFonts w:ascii="Arial" w:hAnsi="Arial" w:cs="Arial"/>
          <w:b/>
          <w:bCs/>
          <w:color w:val="000000"/>
        </w:rPr>
        <w:t>Therefore</w:t>
      </w:r>
      <w:proofErr w:type="gramEnd"/>
      <w:r w:rsidRPr="00FC3B87">
        <w:rPr>
          <w:rFonts w:ascii="Arial" w:hAnsi="Arial" w:cs="Arial"/>
          <w:b/>
          <w:bCs/>
          <w:color w:val="000000"/>
        </w:rPr>
        <w:t xml:space="preserve"> your comments will be regarded as public unless you let us know that they should not be. If so, please let us know when you submit your response whether you consider all or part of your submission to be confidential.</w:t>
      </w:r>
    </w:p>
    <w:p w14:paraId="7FA63668" w14:textId="26824033" w:rsidR="00F50EF7" w:rsidRPr="00FC3B87" w:rsidRDefault="00F50EF7" w:rsidP="009119D8">
      <w:pPr>
        <w:rPr>
          <w:rFonts w:ascii="Arial" w:hAnsi="Arial" w:cs="Arial"/>
          <w:b/>
          <w:sz w:val="28"/>
          <w:szCs w:val="28"/>
        </w:rPr>
      </w:pPr>
    </w:p>
    <w:p w14:paraId="6DE5A749" w14:textId="77777777" w:rsidR="00F50EF7" w:rsidRPr="00FC3B87" w:rsidRDefault="00F50EF7" w:rsidP="009D6CAD">
      <w:pPr>
        <w:jc w:val="center"/>
        <w:rPr>
          <w:rFonts w:ascii="Arial" w:hAnsi="Arial" w:cs="Arial"/>
          <w:b/>
          <w:sz w:val="28"/>
          <w:szCs w:val="28"/>
        </w:rPr>
      </w:pPr>
    </w:p>
    <w:p w14:paraId="24BB30A0" w14:textId="77777777" w:rsidR="005340CE" w:rsidRDefault="005340CE">
      <w:pPr>
        <w:spacing w:after="160" w:line="259" w:lineRule="auto"/>
        <w:rPr>
          <w:rFonts w:ascii="Arial" w:hAnsi="Arial" w:cs="Arial"/>
          <w:b/>
          <w:sz w:val="28"/>
          <w:szCs w:val="28"/>
        </w:rPr>
      </w:pPr>
      <w:r>
        <w:rPr>
          <w:rFonts w:ascii="Arial" w:hAnsi="Arial" w:cs="Arial"/>
          <w:b/>
          <w:sz w:val="28"/>
          <w:szCs w:val="28"/>
        </w:rPr>
        <w:br w:type="page"/>
      </w:r>
    </w:p>
    <w:p w14:paraId="4BFBB86C" w14:textId="03FD3A88" w:rsidR="003C024C" w:rsidRPr="00FC3B87" w:rsidRDefault="003C024C" w:rsidP="00FE6330">
      <w:pPr>
        <w:rPr>
          <w:rFonts w:ascii="Arial" w:hAnsi="Arial" w:cs="Arial"/>
          <w:b/>
          <w:sz w:val="28"/>
          <w:szCs w:val="28"/>
        </w:rPr>
      </w:pPr>
      <w:r w:rsidRPr="00FC3B87">
        <w:rPr>
          <w:rFonts w:ascii="Arial" w:hAnsi="Arial" w:cs="Arial"/>
          <w:b/>
          <w:sz w:val="28"/>
          <w:szCs w:val="28"/>
        </w:rPr>
        <w:lastRenderedPageBreak/>
        <w:t>Name:</w:t>
      </w:r>
    </w:p>
    <w:p w14:paraId="539FC31C" w14:textId="1A92CA5C" w:rsidR="003C024C" w:rsidRPr="00FC3B87" w:rsidRDefault="003C024C" w:rsidP="00FE6330">
      <w:pPr>
        <w:rPr>
          <w:rFonts w:ascii="Arial" w:hAnsi="Arial" w:cs="Arial"/>
          <w:b/>
          <w:sz w:val="28"/>
          <w:szCs w:val="28"/>
        </w:rPr>
      </w:pPr>
      <w:r w:rsidRPr="00FC3B87">
        <w:rPr>
          <w:rFonts w:ascii="Arial" w:hAnsi="Arial" w:cs="Arial"/>
          <w:b/>
          <w:sz w:val="28"/>
          <w:szCs w:val="28"/>
        </w:rPr>
        <w:t>Organisation:</w:t>
      </w:r>
    </w:p>
    <w:p w14:paraId="0C69F48E" w14:textId="02AC9BDB" w:rsidR="003C024C" w:rsidRPr="00FC3B87" w:rsidRDefault="003C024C" w:rsidP="00FE6330">
      <w:pPr>
        <w:rPr>
          <w:rFonts w:ascii="Arial" w:hAnsi="Arial" w:cs="Arial"/>
          <w:b/>
          <w:sz w:val="28"/>
          <w:szCs w:val="28"/>
        </w:rPr>
      </w:pPr>
      <w:r w:rsidRPr="00FC3B87">
        <w:rPr>
          <w:rFonts w:ascii="Arial" w:hAnsi="Arial" w:cs="Arial"/>
          <w:b/>
          <w:sz w:val="28"/>
          <w:szCs w:val="28"/>
        </w:rPr>
        <w:t>Email address:</w:t>
      </w:r>
    </w:p>
    <w:p w14:paraId="326C930B" w14:textId="1753A5E1" w:rsidR="003C024C" w:rsidRPr="00FC3B87" w:rsidRDefault="003C024C" w:rsidP="00FE6330">
      <w:pPr>
        <w:rPr>
          <w:rFonts w:ascii="Arial" w:hAnsi="Arial" w:cs="Arial"/>
          <w:b/>
          <w:sz w:val="28"/>
          <w:szCs w:val="28"/>
        </w:rPr>
      </w:pPr>
      <w:r w:rsidRPr="00FC3B87">
        <w:rPr>
          <w:rFonts w:ascii="Arial" w:hAnsi="Arial" w:cs="Arial"/>
          <w:b/>
          <w:sz w:val="28"/>
          <w:szCs w:val="28"/>
        </w:rPr>
        <w:t>Telephone number:</w:t>
      </w:r>
      <w:r w:rsidR="00AD5BE3">
        <w:rPr>
          <w:rFonts w:ascii="Arial" w:hAnsi="Arial" w:cs="Arial"/>
          <w:b/>
          <w:sz w:val="28"/>
          <w:szCs w:val="28"/>
        </w:rPr>
        <w:br/>
      </w:r>
    </w:p>
    <w:tbl>
      <w:tblPr>
        <w:tblStyle w:val="TableGrid"/>
        <w:tblW w:w="0" w:type="auto"/>
        <w:tblLook w:val="04A0" w:firstRow="1" w:lastRow="0" w:firstColumn="1" w:lastColumn="0" w:noHBand="0" w:noVBand="1"/>
      </w:tblPr>
      <w:tblGrid>
        <w:gridCol w:w="9016"/>
      </w:tblGrid>
      <w:tr w:rsidR="00F177BD" w:rsidRPr="00F177BD" w14:paraId="542B3BB8" w14:textId="77777777" w:rsidTr="00B13D2F">
        <w:trPr>
          <w:trHeight w:val="628"/>
        </w:trPr>
        <w:tc>
          <w:tcPr>
            <w:tcW w:w="9016" w:type="dxa"/>
            <w:shd w:val="clear" w:color="auto" w:fill="000000" w:themeFill="text1"/>
            <w:tcMar>
              <w:top w:w="108" w:type="dxa"/>
              <w:bottom w:w="108" w:type="dxa"/>
            </w:tcMar>
          </w:tcPr>
          <w:p w14:paraId="41C24058" w14:textId="07A67142" w:rsidR="00F177BD" w:rsidRPr="00F177BD" w:rsidRDefault="00F177BD" w:rsidP="00B13D2F">
            <w:pPr>
              <w:spacing w:before="100" w:beforeAutospacing="1" w:after="100" w:afterAutospacing="1" w:line="40" w:lineRule="atLeast"/>
              <w:rPr>
                <w:rFonts w:ascii="Arial" w:hAnsi="Arial" w:cs="Arial"/>
                <w:b/>
                <w:sz w:val="28"/>
                <w:szCs w:val="28"/>
              </w:rPr>
            </w:pPr>
            <w:r w:rsidRPr="00F177BD">
              <w:rPr>
                <w:rFonts w:ascii="Arial" w:hAnsi="Arial" w:cs="Arial"/>
                <w:b/>
                <w:sz w:val="28"/>
                <w:szCs w:val="28"/>
              </w:rPr>
              <w:t>Section One: Status of the Code, application and general principles</w:t>
            </w:r>
          </w:p>
        </w:tc>
      </w:tr>
      <w:tr w:rsidR="00F177BD" w:rsidRPr="00F177BD" w14:paraId="020A8FF6" w14:textId="77777777" w:rsidTr="00B13D2F">
        <w:tc>
          <w:tcPr>
            <w:tcW w:w="9016" w:type="dxa"/>
            <w:tcMar>
              <w:top w:w="108" w:type="dxa"/>
              <w:bottom w:w="108" w:type="dxa"/>
            </w:tcMar>
          </w:tcPr>
          <w:p w14:paraId="199EF430" w14:textId="77777777" w:rsidR="00F177BD" w:rsidRPr="00D21723" w:rsidRDefault="00F177BD" w:rsidP="00B13D2F">
            <w:pPr>
              <w:spacing w:before="100" w:beforeAutospacing="1" w:after="100" w:afterAutospacing="1" w:line="40" w:lineRule="atLeast"/>
              <w:rPr>
                <w:rFonts w:ascii="Arial" w:hAnsi="Arial" w:cs="Arial"/>
              </w:rPr>
            </w:pPr>
            <w:r w:rsidRPr="00D21723">
              <w:rPr>
                <w:rFonts w:ascii="Arial" w:hAnsi="Arial" w:cs="Arial"/>
                <w:b/>
              </w:rPr>
              <w:t xml:space="preserve">Question 1 </w:t>
            </w:r>
            <w:r w:rsidRPr="00D21723">
              <w:rPr>
                <w:rFonts w:ascii="Arial" w:hAnsi="Arial" w:cs="Arial"/>
              </w:rPr>
              <w:t>– Do you think a principles-based approach is appropriate for the Code of Audit Practice or should the approach be more prescriptive?</w:t>
            </w:r>
            <w:r w:rsidRPr="00D21723" w:rsidDel="000276B3">
              <w:rPr>
                <w:rFonts w:ascii="Arial" w:hAnsi="Arial" w:cs="Arial"/>
              </w:rPr>
              <w:t xml:space="preserve"> </w:t>
            </w:r>
          </w:p>
        </w:tc>
      </w:tr>
      <w:tr w:rsidR="00F177BD" w:rsidRPr="00F177BD" w14:paraId="6D9FB053" w14:textId="77777777" w:rsidTr="00B13D2F">
        <w:tc>
          <w:tcPr>
            <w:tcW w:w="9016" w:type="dxa"/>
            <w:tcMar>
              <w:top w:w="108" w:type="dxa"/>
              <w:bottom w:w="108" w:type="dxa"/>
            </w:tcMar>
          </w:tcPr>
          <w:p w14:paraId="166E7980" w14:textId="1FF1FABF" w:rsidR="00AC5436" w:rsidRPr="00D21723" w:rsidRDefault="00F177BD" w:rsidP="000D0C86">
            <w:pPr>
              <w:pStyle w:val="ListParagraph"/>
              <w:numPr>
                <w:ilvl w:val="0"/>
                <w:numId w:val="2"/>
              </w:numPr>
              <w:spacing w:before="100" w:beforeAutospacing="1" w:after="100" w:afterAutospacing="1" w:line="40" w:lineRule="atLeast"/>
              <w:ind w:left="737" w:hanging="567"/>
              <w:rPr>
                <w:rFonts w:ascii="Arial" w:hAnsi="Arial" w:cs="Arial"/>
              </w:rPr>
            </w:pPr>
            <w:r w:rsidRPr="00D21723">
              <w:rPr>
                <w:rFonts w:ascii="Arial" w:hAnsi="Arial" w:cs="Arial"/>
              </w:rPr>
              <w:t>Please add any comments to help to e</w:t>
            </w:r>
            <w:r w:rsidR="00EA4220" w:rsidRPr="00D21723">
              <w:rPr>
                <w:rFonts w:ascii="Arial" w:hAnsi="Arial" w:cs="Arial"/>
              </w:rPr>
              <w:t>xplain the basis of your answer</w:t>
            </w:r>
          </w:p>
          <w:p w14:paraId="182063E3" w14:textId="2DA4BAA1" w:rsidR="00B13D2F" w:rsidRDefault="00B13D2F" w:rsidP="00B13D2F">
            <w:pPr>
              <w:spacing w:before="100" w:beforeAutospacing="1" w:after="100" w:afterAutospacing="1" w:line="40" w:lineRule="atLeast"/>
              <w:rPr>
                <w:rFonts w:ascii="Arial" w:hAnsi="Arial" w:cs="Arial"/>
                <w:i/>
              </w:rPr>
            </w:pPr>
          </w:p>
          <w:p w14:paraId="49BE0EDF" w14:textId="330743E2" w:rsidR="00B97315" w:rsidRDefault="00B97315" w:rsidP="00B13D2F">
            <w:pPr>
              <w:spacing w:before="100" w:beforeAutospacing="1" w:after="100" w:afterAutospacing="1" w:line="40" w:lineRule="atLeast"/>
              <w:rPr>
                <w:rFonts w:ascii="Arial" w:hAnsi="Arial" w:cs="Arial"/>
                <w:i/>
              </w:rPr>
            </w:pPr>
          </w:p>
          <w:p w14:paraId="38C409EC" w14:textId="77777777" w:rsidR="00B13D2F" w:rsidRDefault="00B13D2F" w:rsidP="00B13D2F">
            <w:pPr>
              <w:spacing w:before="100" w:beforeAutospacing="1" w:after="100" w:afterAutospacing="1" w:line="40" w:lineRule="atLeast"/>
              <w:rPr>
                <w:rFonts w:ascii="Arial" w:hAnsi="Arial" w:cs="Arial"/>
                <w:i/>
              </w:rPr>
            </w:pPr>
          </w:p>
          <w:p w14:paraId="6A417E85" w14:textId="46819B33" w:rsidR="00AD5BE3" w:rsidRPr="00AC5436" w:rsidRDefault="00AD5BE3" w:rsidP="00B13D2F">
            <w:pPr>
              <w:spacing w:before="100" w:beforeAutospacing="1" w:after="100" w:afterAutospacing="1" w:line="40" w:lineRule="atLeast"/>
              <w:rPr>
                <w:rFonts w:ascii="Arial" w:hAnsi="Arial" w:cs="Arial"/>
                <w:i/>
              </w:rPr>
            </w:pPr>
          </w:p>
        </w:tc>
      </w:tr>
      <w:tr w:rsidR="00F177BD" w:rsidRPr="00F177BD" w14:paraId="7CC5C8CA" w14:textId="77777777" w:rsidTr="00B13D2F">
        <w:trPr>
          <w:trHeight w:val="149"/>
        </w:trPr>
        <w:tc>
          <w:tcPr>
            <w:tcW w:w="9016" w:type="dxa"/>
            <w:tcMar>
              <w:top w:w="108" w:type="dxa"/>
              <w:bottom w:w="108" w:type="dxa"/>
            </w:tcMar>
          </w:tcPr>
          <w:p w14:paraId="223C423C" w14:textId="77777777" w:rsidR="00F177BD" w:rsidRPr="00D21723" w:rsidRDefault="00F177BD" w:rsidP="00B13D2F">
            <w:pPr>
              <w:spacing w:before="100" w:beforeAutospacing="1" w:after="100" w:afterAutospacing="1" w:line="40" w:lineRule="atLeast"/>
              <w:rPr>
                <w:rFonts w:ascii="Arial" w:hAnsi="Arial" w:cs="Arial"/>
              </w:rPr>
            </w:pPr>
            <w:r w:rsidRPr="00D21723">
              <w:rPr>
                <w:rFonts w:ascii="Arial" w:hAnsi="Arial" w:cs="Arial"/>
                <w:b/>
              </w:rPr>
              <w:t>Question 2</w:t>
            </w:r>
            <w:r w:rsidRPr="00D21723">
              <w:rPr>
                <w:rFonts w:ascii="Arial" w:hAnsi="Arial" w:cs="Arial"/>
              </w:rPr>
              <w:t xml:space="preserve"> – Are there any principles you think should be added or removed?</w:t>
            </w:r>
          </w:p>
        </w:tc>
      </w:tr>
      <w:tr w:rsidR="00F177BD" w:rsidRPr="00F177BD" w14:paraId="1C13ADC2" w14:textId="77777777" w:rsidTr="00B13D2F">
        <w:tc>
          <w:tcPr>
            <w:tcW w:w="9016" w:type="dxa"/>
            <w:tcMar>
              <w:top w:w="108" w:type="dxa"/>
              <w:bottom w:w="108" w:type="dxa"/>
            </w:tcMar>
          </w:tcPr>
          <w:p w14:paraId="235BF0B6" w14:textId="77777777" w:rsidR="00AC5436" w:rsidRPr="00D21723" w:rsidRDefault="00F177BD" w:rsidP="000D0C86">
            <w:pPr>
              <w:pStyle w:val="ListParagraph"/>
              <w:numPr>
                <w:ilvl w:val="0"/>
                <w:numId w:val="2"/>
              </w:numPr>
              <w:spacing w:before="100" w:beforeAutospacing="1" w:after="100" w:afterAutospacing="1" w:line="40" w:lineRule="atLeast"/>
              <w:ind w:left="737" w:hanging="567"/>
              <w:rPr>
                <w:rFonts w:ascii="Arial" w:hAnsi="Arial" w:cs="Arial"/>
              </w:rPr>
            </w:pPr>
            <w:r w:rsidRPr="00D21723">
              <w:rPr>
                <w:rFonts w:ascii="Arial" w:hAnsi="Arial" w:cs="Arial"/>
              </w:rPr>
              <w:t>Please add any comments to help to explain the basis of your answer.</w:t>
            </w:r>
          </w:p>
          <w:p w14:paraId="53030583" w14:textId="46DEF658" w:rsidR="00F177BD" w:rsidRDefault="00F177BD" w:rsidP="00B13D2F">
            <w:pPr>
              <w:spacing w:before="100" w:beforeAutospacing="1" w:after="100" w:afterAutospacing="1" w:line="40" w:lineRule="atLeast"/>
              <w:rPr>
                <w:rFonts w:ascii="Arial" w:hAnsi="Arial" w:cs="Arial"/>
                <w:i/>
              </w:rPr>
            </w:pPr>
          </w:p>
          <w:p w14:paraId="252D7E6D" w14:textId="77777777" w:rsidR="00B13D2F" w:rsidRDefault="00B13D2F" w:rsidP="00B13D2F">
            <w:pPr>
              <w:spacing w:before="100" w:beforeAutospacing="1" w:after="100" w:afterAutospacing="1" w:line="40" w:lineRule="atLeast"/>
              <w:rPr>
                <w:rFonts w:ascii="Arial" w:hAnsi="Arial" w:cs="Arial"/>
                <w:i/>
              </w:rPr>
            </w:pPr>
          </w:p>
          <w:p w14:paraId="45335295" w14:textId="77777777" w:rsidR="00B13D2F" w:rsidRDefault="00B13D2F" w:rsidP="00B13D2F">
            <w:pPr>
              <w:spacing w:before="100" w:beforeAutospacing="1" w:after="100" w:afterAutospacing="1" w:line="40" w:lineRule="atLeast"/>
              <w:rPr>
                <w:rFonts w:ascii="Arial" w:hAnsi="Arial" w:cs="Arial"/>
                <w:i/>
              </w:rPr>
            </w:pPr>
          </w:p>
          <w:p w14:paraId="4AB4FB26" w14:textId="29FFBD04" w:rsidR="00AD5BE3" w:rsidRPr="00AC5436" w:rsidRDefault="00AD5BE3" w:rsidP="00B13D2F">
            <w:pPr>
              <w:spacing w:before="100" w:beforeAutospacing="1" w:after="100" w:afterAutospacing="1" w:line="40" w:lineRule="atLeast"/>
              <w:rPr>
                <w:rFonts w:ascii="Arial" w:hAnsi="Arial" w:cs="Arial"/>
                <w:i/>
              </w:rPr>
            </w:pPr>
          </w:p>
        </w:tc>
      </w:tr>
      <w:tr w:rsidR="00F177BD" w:rsidRPr="00F177BD" w14:paraId="54E9C43B" w14:textId="77777777" w:rsidTr="00B13D2F">
        <w:tc>
          <w:tcPr>
            <w:tcW w:w="9016" w:type="dxa"/>
            <w:tcMar>
              <w:top w:w="108" w:type="dxa"/>
              <w:bottom w:w="108" w:type="dxa"/>
            </w:tcMar>
          </w:tcPr>
          <w:p w14:paraId="39FDB3DC" w14:textId="77777777" w:rsidR="00F177BD" w:rsidRPr="00D21723" w:rsidRDefault="00F177BD" w:rsidP="00B13D2F">
            <w:pPr>
              <w:spacing w:before="100" w:beforeAutospacing="1" w:after="100" w:afterAutospacing="1" w:line="40" w:lineRule="atLeast"/>
              <w:rPr>
                <w:rFonts w:ascii="Arial" w:hAnsi="Arial" w:cs="Arial"/>
              </w:rPr>
            </w:pPr>
            <w:r w:rsidRPr="00D21723">
              <w:rPr>
                <w:rFonts w:ascii="Arial" w:hAnsi="Arial" w:cs="Arial"/>
                <w:b/>
              </w:rPr>
              <w:t xml:space="preserve">Question 3 </w:t>
            </w:r>
            <w:r w:rsidRPr="00D21723">
              <w:rPr>
                <w:rFonts w:ascii="Arial" w:hAnsi="Arial" w:cs="Arial"/>
              </w:rPr>
              <w:t xml:space="preserve">– Do you think it would be beneficial to give more emphasis to some principles over others? </w:t>
            </w:r>
          </w:p>
        </w:tc>
      </w:tr>
      <w:tr w:rsidR="00F177BD" w:rsidRPr="00F177BD" w14:paraId="27975EF0" w14:textId="77777777" w:rsidTr="00B13D2F">
        <w:tc>
          <w:tcPr>
            <w:tcW w:w="9016" w:type="dxa"/>
            <w:tcMar>
              <w:top w:w="108" w:type="dxa"/>
              <w:bottom w:w="108" w:type="dxa"/>
            </w:tcMar>
          </w:tcPr>
          <w:p w14:paraId="3BC9EE4C" w14:textId="77777777" w:rsidR="00AC5436" w:rsidRPr="00D21723" w:rsidRDefault="00F177BD" w:rsidP="000D0C86">
            <w:pPr>
              <w:numPr>
                <w:ilvl w:val="1"/>
                <w:numId w:val="1"/>
              </w:numPr>
              <w:spacing w:before="100" w:beforeAutospacing="1" w:after="100" w:afterAutospacing="1" w:line="40" w:lineRule="atLeast"/>
              <w:ind w:left="737" w:hanging="567"/>
              <w:rPr>
                <w:rFonts w:ascii="Arial" w:hAnsi="Arial" w:cs="Arial"/>
              </w:rPr>
            </w:pPr>
            <w:r w:rsidRPr="00D21723">
              <w:rPr>
                <w:rFonts w:ascii="Arial" w:hAnsi="Arial" w:cs="Arial"/>
              </w:rPr>
              <w:t>If so, which principles should receive more emphasis?</w:t>
            </w:r>
          </w:p>
          <w:p w14:paraId="2B11E7C0" w14:textId="6CA66789" w:rsidR="00AD5BE3" w:rsidRPr="000D0C86" w:rsidRDefault="00AD5BE3" w:rsidP="00B13D2F">
            <w:pPr>
              <w:spacing w:before="100" w:beforeAutospacing="1" w:after="100" w:afterAutospacing="1" w:line="40" w:lineRule="atLeast"/>
              <w:rPr>
                <w:rFonts w:ascii="Arial" w:hAnsi="Arial" w:cs="Arial"/>
                <w:i/>
              </w:rPr>
            </w:pPr>
          </w:p>
          <w:p w14:paraId="3B808747" w14:textId="5D57D0B8" w:rsidR="00B13D2F" w:rsidRPr="000D0C86" w:rsidRDefault="00B13D2F" w:rsidP="00B13D2F">
            <w:pPr>
              <w:spacing w:before="100" w:beforeAutospacing="1" w:after="100" w:afterAutospacing="1" w:line="40" w:lineRule="atLeast"/>
              <w:rPr>
                <w:rFonts w:ascii="Arial" w:hAnsi="Arial" w:cs="Arial"/>
                <w:i/>
              </w:rPr>
            </w:pPr>
          </w:p>
          <w:p w14:paraId="0CEF1ABC" w14:textId="77777777" w:rsidR="00B13D2F" w:rsidRPr="000D0C86" w:rsidRDefault="00B13D2F" w:rsidP="00B13D2F">
            <w:pPr>
              <w:spacing w:before="100" w:beforeAutospacing="1" w:after="100" w:afterAutospacing="1" w:line="40" w:lineRule="atLeast"/>
              <w:rPr>
                <w:rFonts w:ascii="Arial" w:hAnsi="Arial" w:cs="Arial"/>
                <w:i/>
              </w:rPr>
            </w:pPr>
          </w:p>
          <w:p w14:paraId="2719E5F3" w14:textId="5D694892" w:rsidR="00B97315" w:rsidRPr="00F177BD" w:rsidRDefault="00B97315" w:rsidP="00B13D2F">
            <w:pPr>
              <w:spacing w:before="100" w:beforeAutospacing="1" w:after="100" w:afterAutospacing="1" w:line="40" w:lineRule="atLeast"/>
              <w:rPr>
                <w:rFonts w:ascii="Arial" w:hAnsi="Arial" w:cs="Arial"/>
                <w:i/>
              </w:rPr>
            </w:pPr>
          </w:p>
        </w:tc>
      </w:tr>
      <w:tr w:rsidR="00F177BD" w:rsidRPr="00F177BD" w14:paraId="332E37CB" w14:textId="77777777" w:rsidTr="00B13D2F">
        <w:tc>
          <w:tcPr>
            <w:tcW w:w="9016" w:type="dxa"/>
            <w:tcMar>
              <w:top w:w="108" w:type="dxa"/>
              <w:bottom w:w="108" w:type="dxa"/>
            </w:tcMar>
          </w:tcPr>
          <w:p w14:paraId="7521F7D9" w14:textId="77777777" w:rsidR="00F177BD" w:rsidRPr="00D21723" w:rsidRDefault="00F177BD" w:rsidP="00B13D2F">
            <w:pPr>
              <w:spacing w:before="100" w:beforeAutospacing="1" w:after="100" w:afterAutospacing="1" w:line="40" w:lineRule="atLeast"/>
              <w:rPr>
                <w:rFonts w:ascii="Arial" w:hAnsi="Arial" w:cs="Arial"/>
              </w:rPr>
            </w:pPr>
            <w:r w:rsidRPr="00D21723">
              <w:rPr>
                <w:rFonts w:ascii="Arial" w:hAnsi="Arial" w:cs="Arial"/>
                <w:b/>
              </w:rPr>
              <w:lastRenderedPageBreak/>
              <w:t>Question 4</w:t>
            </w:r>
            <w:r w:rsidRPr="00D21723">
              <w:rPr>
                <w:rFonts w:ascii="Arial" w:hAnsi="Arial" w:cs="Arial"/>
              </w:rPr>
              <w:t xml:space="preserve"> – Do you think a single Code should be retained, or would sector-specific Codes be better?</w:t>
            </w:r>
          </w:p>
        </w:tc>
      </w:tr>
      <w:tr w:rsidR="00F177BD" w:rsidRPr="00F177BD" w14:paraId="3BE3D8D7" w14:textId="77777777" w:rsidTr="00B13D2F">
        <w:tc>
          <w:tcPr>
            <w:tcW w:w="9016" w:type="dxa"/>
            <w:tcMar>
              <w:top w:w="108" w:type="dxa"/>
              <w:bottom w:w="108" w:type="dxa"/>
            </w:tcMar>
          </w:tcPr>
          <w:p w14:paraId="2E4AF13F" w14:textId="77777777" w:rsidR="00F177BD" w:rsidRPr="00D21723" w:rsidRDefault="00F177BD" w:rsidP="000D0C86">
            <w:pPr>
              <w:pStyle w:val="ListParagraph"/>
              <w:numPr>
                <w:ilvl w:val="0"/>
                <w:numId w:val="3"/>
              </w:numPr>
              <w:spacing w:before="100" w:beforeAutospacing="1" w:after="100" w:afterAutospacing="1" w:line="40" w:lineRule="atLeast"/>
              <w:ind w:left="737" w:hanging="567"/>
              <w:rPr>
                <w:rFonts w:ascii="Arial" w:hAnsi="Arial" w:cs="Arial"/>
              </w:rPr>
            </w:pPr>
            <w:r w:rsidRPr="00D21723">
              <w:rPr>
                <w:rFonts w:ascii="Arial" w:hAnsi="Arial" w:cs="Arial"/>
              </w:rPr>
              <w:t>If separate, what differences between the Codes would you like to see?</w:t>
            </w:r>
          </w:p>
          <w:p w14:paraId="5E3AB94F" w14:textId="77777777" w:rsidR="00AC5436" w:rsidRDefault="00AC5436" w:rsidP="00B13D2F">
            <w:pPr>
              <w:spacing w:before="100" w:beforeAutospacing="1" w:after="100" w:afterAutospacing="1" w:line="40" w:lineRule="atLeast"/>
              <w:rPr>
                <w:rFonts w:ascii="Arial" w:hAnsi="Arial" w:cs="Arial"/>
                <w:i/>
              </w:rPr>
            </w:pPr>
          </w:p>
          <w:p w14:paraId="785C7F3F" w14:textId="0F8A907F" w:rsidR="00B13D2F" w:rsidRDefault="00B13D2F" w:rsidP="00B13D2F">
            <w:pPr>
              <w:spacing w:before="100" w:beforeAutospacing="1" w:after="100" w:afterAutospacing="1" w:line="40" w:lineRule="atLeast"/>
              <w:rPr>
                <w:rFonts w:ascii="Arial" w:hAnsi="Arial" w:cs="Arial"/>
                <w:i/>
              </w:rPr>
            </w:pPr>
          </w:p>
          <w:p w14:paraId="7D35E1B9" w14:textId="77777777" w:rsidR="00D82565" w:rsidRDefault="00D82565" w:rsidP="00B13D2F">
            <w:pPr>
              <w:spacing w:before="100" w:beforeAutospacing="1" w:after="100" w:afterAutospacing="1" w:line="40" w:lineRule="atLeast"/>
              <w:rPr>
                <w:rFonts w:ascii="Arial" w:hAnsi="Arial" w:cs="Arial"/>
                <w:i/>
              </w:rPr>
            </w:pPr>
          </w:p>
          <w:p w14:paraId="0F1F393F" w14:textId="68F47B00" w:rsidR="00B97315" w:rsidRPr="00AC5436" w:rsidRDefault="00B97315" w:rsidP="00B13D2F">
            <w:pPr>
              <w:spacing w:before="100" w:beforeAutospacing="1" w:after="100" w:afterAutospacing="1" w:line="40" w:lineRule="atLeast"/>
              <w:rPr>
                <w:rFonts w:ascii="Arial" w:hAnsi="Arial" w:cs="Arial"/>
                <w:i/>
              </w:rPr>
            </w:pPr>
          </w:p>
        </w:tc>
      </w:tr>
      <w:tr w:rsidR="00F177BD" w:rsidRPr="00F177BD" w14:paraId="0CA9FAAA" w14:textId="77777777" w:rsidTr="00B13D2F">
        <w:tc>
          <w:tcPr>
            <w:tcW w:w="9016" w:type="dxa"/>
            <w:tcMar>
              <w:top w:w="108" w:type="dxa"/>
              <w:bottom w:w="108" w:type="dxa"/>
            </w:tcMar>
          </w:tcPr>
          <w:p w14:paraId="2F02775D" w14:textId="77777777" w:rsidR="00F177BD" w:rsidRPr="00D21723" w:rsidRDefault="00F177BD" w:rsidP="00B13D2F">
            <w:pPr>
              <w:spacing w:before="100" w:beforeAutospacing="1" w:after="100" w:afterAutospacing="1" w:line="40" w:lineRule="atLeast"/>
              <w:rPr>
                <w:rFonts w:ascii="Arial" w:hAnsi="Arial" w:cs="Arial"/>
                <w:b/>
                <w:sz w:val="28"/>
                <w:szCs w:val="28"/>
              </w:rPr>
            </w:pPr>
            <w:r w:rsidRPr="00D21723">
              <w:rPr>
                <w:rFonts w:ascii="Arial" w:hAnsi="Arial" w:cs="Arial"/>
                <w:b/>
              </w:rPr>
              <w:t xml:space="preserve">Question 5 – </w:t>
            </w:r>
            <w:r w:rsidRPr="00D21723">
              <w:rPr>
                <w:rFonts w:ascii="Arial" w:hAnsi="Arial" w:cs="Arial"/>
              </w:rPr>
              <w:t>How could the Code better support auditors’ work on audited bodies’ partnerships and joint arrangements?</w:t>
            </w:r>
          </w:p>
        </w:tc>
      </w:tr>
      <w:tr w:rsidR="00AC5436" w:rsidRPr="00F177BD" w14:paraId="660CA133" w14:textId="77777777" w:rsidTr="00B13D2F">
        <w:tc>
          <w:tcPr>
            <w:tcW w:w="9016" w:type="dxa"/>
            <w:tcMar>
              <w:top w:w="108" w:type="dxa"/>
              <w:bottom w:w="108" w:type="dxa"/>
            </w:tcMar>
          </w:tcPr>
          <w:p w14:paraId="10527C71" w14:textId="77777777" w:rsidR="00AC5436" w:rsidRPr="000D0C86" w:rsidRDefault="00AC5436" w:rsidP="00B13D2F">
            <w:pPr>
              <w:spacing w:before="100" w:beforeAutospacing="1" w:after="100" w:afterAutospacing="1" w:line="40" w:lineRule="atLeast"/>
              <w:rPr>
                <w:rFonts w:ascii="Arial" w:hAnsi="Arial" w:cs="Arial"/>
                <w:i/>
              </w:rPr>
            </w:pPr>
          </w:p>
          <w:p w14:paraId="15AD7DCE" w14:textId="0899CF2E" w:rsidR="00AC5436" w:rsidRPr="000D0C86" w:rsidRDefault="00AC5436" w:rsidP="00B13D2F">
            <w:pPr>
              <w:spacing w:before="100" w:beforeAutospacing="1" w:after="100" w:afterAutospacing="1" w:line="40" w:lineRule="atLeast"/>
              <w:rPr>
                <w:rFonts w:ascii="Arial" w:hAnsi="Arial" w:cs="Arial"/>
                <w:i/>
              </w:rPr>
            </w:pPr>
          </w:p>
          <w:p w14:paraId="0FADBE61" w14:textId="77777777" w:rsidR="00B97315" w:rsidRPr="000D0C86" w:rsidRDefault="00B97315" w:rsidP="00B13D2F">
            <w:pPr>
              <w:spacing w:before="100" w:beforeAutospacing="1" w:after="100" w:afterAutospacing="1" w:line="40" w:lineRule="atLeast"/>
              <w:rPr>
                <w:rFonts w:ascii="Arial" w:hAnsi="Arial" w:cs="Arial"/>
                <w:i/>
              </w:rPr>
            </w:pPr>
          </w:p>
          <w:p w14:paraId="4E8F03F1" w14:textId="77777777" w:rsidR="00AC5436" w:rsidRPr="000D0C86" w:rsidRDefault="00AC5436" w:rsidP="00B13D2F">
            <w:pPr>
              <w:spacing w:before="100" w:beforeAutospacing="1" w:after="100" w:afterAutospacing="1" w:line="40" w:lineRule="atLeast"/>
              <w:rPr>
                <w:rFonts w:ascii="Arial" w:hAnsi="Arial" w:cs="Arial"/>
                <w:i/>
              </w:rPr>
            </w:pPr>
          </w:p>
          <w:p w14:paraId="7CDDDA4C" w14:textId="3BBFF7B7" w:rsidR="00AC5436" w:rsidRPr="00F177BD" w:rsidRDefault="00AC5436" w:rsidP="00B13D2F">
            <w:pPr>
              <w:spacing w:before="100" w:beforeAutospacing="1" w:after="100" w:afterAutospacing="1" w:line="40" w:lineRule="atLeast"/>
              <w:rPr>
                <w:rFonts w:ascii="Arial" w:hAnsi="Arial" w:cs="Arial"/>
                <w:b/>
                <w:i/>
              </w:rPr>
            </w:pPr>
          </w:p>
        </w:tc>
      </w:tr>
    </w:tbl>
    <w:p w14:paraId="36C4CFCF" w14:textId="77777777" w:rsidR="001D172A" w:rsidRPr="00FC3B87" w:rsidRDefault="001D172A" w:rsidP="00B13D2F">
      <w:pPr>
        <w:spacing w:before="100" w:beforeAutospacing="1" w:after="100" w:afterAutospacing="1" w:line="40" w:lineRule="atLeast"/>
        <w:rPr>
          <w:rFonts w:ascii="Arial" w:hAnsi="Arial" w:cs="Arial"/>
          <w:b/>
          <w:sz w:val="28"/>
          <w:szCs w:val="28"/>
        </w:rPr>
      </w:pPr>
    </w:p>
    <w:tbl>
      <w:tblPr>
        <w:tblStyle w:val="TableGrid"/>
        <w:tblW w:w="9040" w:type="dxa"/>
        <w:tblLook w:val="04A0" w:firstRow="1" w:lastRow="0" w:firstColumn="1" w:lastColumn="0" w:noHBand="0" w:noVBand="1"/>
      </w:tblPr>
      <w:tblGrid>
        <w:gridCol w:w="9016"/>
        <w:gridCol w:w="24"/>
      </w:tblGrid>
      <w:tr w:rsidR="00AC5436" w:rsidRPr="00AC5436" w14:paraId="3DE5D453" w14:textId="77777777" w:rsidTr="009D1A4B">
        <w:trPr>
          <w:gridAfter w:val="1"/>
          <w:wAfter w:w="24" w:type="dxa"/>
        </w:trPr>
        <w:tc>
          <w:tcPr>
            <w:tcW w:w="9016" w:type="dxa"/>
            <w:shd w:val="clear" w:color="auto" w:fill="000000" w:themeFill="text1"/>
            <w:tcMar>
              <w:top w:w="108" w:type="dxa"/>
              <w:bottom w:w="108" w:type="dxa"/>
            </w:tcMar>
          </w:tcPr>
          <w:p w14:paraId="57C50F39" w14:textId="77777777" w:rsidR="00AC5436" w:rsidRPr="00AC5436" w:rsidRDefault="00AC5436" w:rsidP="00B13D2F">
            <w:pPr>
              <w:spacing w:before="100" w:beforeAutospacing="1" w:after="100" w:afterAutospacing="1" w:line="40" w:lineRule="atLeast"/>
              <w:rPr>
                <w:rFonts w:ascii="Arial" w:hAnsi="Arial" w:cs="Arial"/>
                <w:b/>
                <w:sz w:val="28"/>
                <w:szCs w:val="28"/>
              </w:rPr>
            </w:pPr>
            <w:r w:rsidRPr="00AC5436">
              <w:rPr>
                <w:rFonts w:ascii="Arial" w:hAnsi="Arial" w:cs="Arial"/>
                <w:b/>
                <w:sz w:val="28"/>
                <w:szCs w:val="28"/>
              </w:rPr>
              <w:t>Section Two: Audit of the financial statements</w:t>
            </w:r>
          </w:p>
        </w:tc>
      </w:tr>
      <w:tr w:rsidR="00AC5436" w:rsidRPr="00AC5436" w14:paraId="270D5C80" w14:textId="77777777" w:rsidTr="009D1A4B">
        <w:trPr>
          <w:gridAfter w:val="1"/>
          <w:wAfter w:w="24" w:type="dxa"/>
        </w:trPr>
        <w:tc>
          <w:tcPr>
            <w:tcW w:w="9016" w:type="dxa"/>
            <w:tcMar>
              <w:top w:w="108" w:type="dxa"/>
              <w:bottom w:w="108" w:type="dxa"/>
            </w:tcMar>
          </w:tcPr>
          <w:p w14:paraId="350F4D18" w14:textId="77777777" w:rsidR="00AC5436" w:rsidRPr="00D21723" w:rsidRDefault="00AC5436" w:rsidP="00B13D2F">
            <w:pPr>
              <w:spacing w:before="100" w:beforeAutospacing="1" w:after="100" w:afterAutospacing="1" w:line="40" w:lineRule="atLeast"/>
              <w:rPr>
                <w:rFonts w:ascii="Arial" w:hAnsi="Arial" w:cs="Arial"/>
              </w:rPr>
            </w:pPr>
            <w:r w:rsidRPr="00D21723">
              <w:rPr>
                <w:rFonts w:ascii="Arial" w:hAnsi="Arial" w:cs="Arial"/>
                <w:b/>
              </w:rPr>
              <w:t xml:space="preserve">Question 6 - </w:t>
            </w:r>
            <w:r w:rsidRPr="00D21723">
              <w:rPr>
                <w:rFonts w:ascii="Arial" w:hAnsi="Arial" w:cs="Arial"/>
              </w:rPr>
              <w:t>Do you agree the Code should continue to align its requirements with generally accepted auditing standards?</w:t>
            </w:r>
          </w:p>
        </w:tc>
      </w:tr>
      <w:tr w:rsidR="00AC5436" w:rsidRPr="00AC5436" w14:paraId="5D2E6F20" w14:textId="77777777" w:rsidTr="009D1A4B">
        <w:trPr>
          <w:gridAfter w:val="1"/>
          <w:wAfter w:w="24" w:type="dxa"/>
        </w:trPr>
        <w:tc>
          <w:tcPr>
            <w:tcW w:w="9016" w:type="dxa"/>
            <w:tcMar>
              <w:top w:w="108" w:type="dxa"/>
              <w:bottom w:w="108" w:type="dxa"/>
            </w:tcMar>
          </w:tcPr>
          <w:p w14:paraId="6502A3FE" w14:textId="77777777" w:rsidR="00AC5436" w:rsidRPr="00D21723" w:rsidRDefault="00AC5436" w:rsidP="000D0C86">
            <w:pPr>
              <w:numPr>
                <w:ilvl w:val="1"/>
                <w:numId w:val="4"/>
              </w:numPr>
              <w:spacing w:before="100" w:beforeAutospacing="1" w:after="100" w:afterAutospacing="1" w:line="40" w:lineRule="atLeast"/>
              <w:ind w:left="737" w:hanging="567"/>
              <w:rPr>
                <w:rFonts w:ascii="Arial" w:hAnsi="Arial" w:cs="Arial"/>
              </w:rPr>
            </w:pPr>
            <w:r w:rsidRPr="00D21723">
              <w:rPr>
                <w:rFonts w:ascii="Arial" w:hAnsi="Arial" w:cs="Arial"/>
              </w:rPr>
              <w:t>If not, please explain.</w:t>
            </w:r>
          </w:p>
          <w:p w14:paraId="67DA3873" w14:textId="0F779D22" w:rsidR="00424486" w:rsidRDefault="00424486" w:rsidP="00B13D2F">
            <w:pPr>
              <w:spacing w:before="100" w:beforeAutospacing="1" w:after="100" w:afterAutospacing="1" w:line="40" w:lineRule="atLeast"/>
              <w:rPr>
                <w:rFonts w:ascii="Arial" w:hAnsi="Arial" w:cs="Arial"/>
                <w:i/>
              </w:rPr>
            </w:pPr>
          </w:p>
          <w:p w14:paraId="0E6C5D8A" w14:textId="188A3E18" w:rsidR="00B13D2F" w:rsidRDefault="00B13D2F" w:rsidP="00B13D2F">
            <w:pPr>
              <w:spacing w:before="100" w:beforeAutospacing="1" w:after="100" w:afterAutospacing="1" w:line="40" w:lineRule="atLeast"/>
              <w:rPr>
                <w:rFonts w:ascii="Arial" w:hAnsi="Arial" w:cs="Arial"/>
                <w:i/>
              </w:rPr>
            </w:pPr>
          </w:p>
          <w:p w14:paraId="46A2589E" w14:textId="6C613279" w:rsidR="00424486" w:rsidRPr="00AC5436" w:rsidRDefault="00424486" w:rsidP="00B13D2F">
            <w:pPr>
              <w:spacing w:before="100" w:beforeAutospacing="1" w:after="100" w:afterAutospacing="1" w:line="40" w:lineRule="atLeast"/>
              <w:rPr>
                <w:rFonts w:ascii="Arial" w:hAnsi="Arial" w:cs="Arial"/>
                <w:i/>
              </w:rPr>
            </w:pPr>
          </w:p>
        </w:tc>
      </w:tr>
      <w:tr w:rsidR="00AC5436" w:rsidRPr="00AC5436" w14:paraId="55A68E46" w14:textId="77777777" w:rsidTr="009D1A4B">
        <w:trPr>
          <w:gridAfter w:val="1"/>
          <w:wAfter w:w="24" w:type="dxa"/>
        </w:trPr>
        <w:tc>
          <w:tcPr>
            <w:tcW w:w="9016" w:type="dxa"/>
            <w:tcBorders>
              <w:bottom w:val="single" w:sz="4" w:space="0" w:color="auto"/>
            </w:tcBorders>
            <w:tcMar>
              <w:top w:w="108" w:type="dxa"/>
              <w:bottom w:w="108" w:type="dxa"/>
            </w:tcMar>
          </w:tcPr>
          <w:p w14:paraId="596A14A3" w14:textId="77777777" w:rsidR="00AC5436" w:rsidRPr="00D21723" w:rsidRDefault="00AC5436" w:rsidP="00B13D2F">
            <w:pPr>
              <w:spacing w:before="100" w:beforeAutospacing="1" w:after="100" w:afterAutospacing="1" w:line="40" w:lineRule="atLeast"/>
              <w:rPr>
                <w:rFonts w:ascii="Arial" w:hAnsi="Arial" w:cs="Arial"/>
              </w:rPr>
            </w:pPr>
            <w:r w:rsidRPr="00D21723">
              <w:rPr>
                <w:rFonts w:ascii="Arial" w:hAnsi="Arial" w:cs="Arial"/>
                <w:b/>
              </w:rPr>
              <w:t>Question 7</w:t>
            </w:r>
            <w:r w:rsidRPr="00D21723">
              <w:rPr>
                <w:rFonts w:ascii="Arial" w:hAnsi="Arial" w:cs="Arial"/>
              </w:rPr>
              <w:t xml:space="preserve"> – Are there areas of the audit of financial statements where it is currently difficult or inappropriate to apply generally accepted auditing standards?</w:t>
            </w:r>
          </w:p>
        </w:tc>
      </w:tr>
      <w:tr w:rsidR="00AC5436" w:rsidRPr="00AC5436" w14:paraId="1586DA2B" w14:textId="77777777" w:rsidTr="009D1A4B">
        <w:trPr>
          <w:gridAfter w:val="1"/>
          <w:wAfter w:w="24" w:type="dxa"/>
        </w:trPr>
        <w:tc>
          <w:tcPr>
            <w:tcW w:w="9016" w:type="dxa"/>
            <w:tcBorders>
              <w:bottom w:val="single" w:sz="4" w:space="0" w:color="auto"/>
            </w:tcBorders>
            <w:tcMar>
              <w:top w:w="108" w:type="dxa"/>
              <w:bottom w:w="108" w:type="dxa"/>
            </w:tcMar>
          </w:tcPr>
          <w:p w14:paraId="0943C381" w14:textId="6E4D347F" w:rsidR="00B97315" w:rsidRPr="00D21723" w:rsidRDefault="00AC5436" w:rsidP="000D0C86">
            <w:pPr>
              <w:numPr>
                <w:ilvl w:val="1"/>
                <w:numId w:val="14"/>
              </w:numPr>
              <w:spacing w:before="100" w:beforeAutospacing="1" w:after="100" w:afterAutospacing="1" w:line="40" w:lineRule="atLeast"/>
              <w:ind w:left="737" w:hanging="567"/>
              <w:rPr>
                <w:rFonts w:ascii="Arial" w:hAnsi="Arial" w:cs="Arial"/>
                <w:b/>
                <w:sz w:val="28"/>
                <w:szCs w:val="28"/>
              </w:rPr>
            </w:pPr>
            <w:r w:rsidRPr="00D21723">
              <w:rPr>
                <w:rFonts w:ascii="Arial" w:hAnsi="Arial" w:cs="Arial"/>
              </w:rPr>
              <w:t>If so, which standards, and why?</w:t>
            </w:r>
          </w:p>
          <w:p w14:paraId="089827DE" w14:textId="097E41F7" w:rsidR="00424486" w:rsidRDefault="00424486" w:rsidP="00B13D2F">
            <w:pPr>
              <w:spacing w:before="100" w:beforeAutospacing="1" w:after="100" w:afterAutospacing="1" w:line="40" w:lineRule="atLeast"/>
              <w:rPr>
                <w:rFonts w:ascii="Arial" w:hAnsi="Arial" w:cs="Arial"/>
                <w:i/>
              </w:rPr>
            </w:pPr>
          </w:p>
          <w:p w14:paraId="4BB54D16" w14:textId="77777777" w:rsidR="000D0C86" w:rsidRPr="000D0C86" w:rsidRDefault="000D0C86" w:rsidP="00B13D2F">
            <w:pPr>
              <w:spacing w:before="100" w:beforeAutospacing="1" w:after="100" w:afterAutospacing="1" w:line="40" w:lineRule="atLeast"/>
              <w:rPr>
                <w:rFonts w:ascii="Arial" w:hAnsi="Arial" w:cs="Arial"/>
                <w:i/>
              </w:rPr>
            </w:pPr>
          </w:p>
          <w:p w14:paraId="71AD0432" w14:textId="54B671ED" w:rsidR="00B13D2F" w:rsidRPr="00AC5436" w:rsidRDefault="00B13D2F" w:rsidP="00B13D2F">
            <w:pPr>
              <w:spacing w:before="100" w:beforeAutospacing="1" w:after="100" w:afterAutospacing="1" w:line="40" w:lineRule="atLeast"/>
              <w:rPr>
                <w:rFonts w:ascii="Arial" w:hAnsi="Arial" w:cs="Arial"/>
                <w:b/>
                <w:sz w:val="28"/>
                <w:szCs w:val="28"/>
              </w:rPr>
            </w:pPr>
          </w:p>
        </w:tc>
      </w:tr>
      <w:tr w:rsidR="00B13D2F" w:rsidRPr="00AC5436" w14:paraId="51952C92" w14:textId="77777777" w:rsidTr="009D1A4B">
        <w:trPr>
          <w:gridAfter w:val="1"/>
          <w:wAfter w:w="24" w:type="dxa"/>
        </w:trPr>
        <w:tc>
          <w:tcPr>
            <w:tcW w:w="9016" w:type="dxa"/>
            <w:tcBorders>
              <w:top w:val="single" w:sz="4" w:space="0" w:color="auto"/>
              <w:left w:val="nil"/>
              <w:bottom w:val="nil"/>
              <w:right w:val="nil"/>
            </w:tcBorders>
          </w:tcPr>
          <w:p w14:paraId="6B204F75" w14:textId="763D7D11" w:rsidR="00B13D2F" w:rsidRPr="00AC5436" w:rsidRDefault="00B13D2F" w:rsidP="00B13D2F">
            <w:pPr>
              <w:spacing w:before="100" w:beforeAutospacing="1" w:after="100" w:afterAutospacing="1" w:line="40" w:lineRule="atLeast"/>
              <w:rPr>
                <w:rFonts w:ascii="Arial" w:hAnsi="Arial" w:cs="Arial"/>
                <w:i/>
              </w:rPr>
            </w:pPr>
          </w:p>
        </w:tc>
      </w:tr>
      <w:tr w:rsidR="00AC5436" w:rsidRPr="00AC5436" w14:paraId="61BAFB12" w14:textId="77777777" w:rsidTr="009D1A4B">
        <w:trPr>
          <w:trHeight w:val="778"/>
        </w:trPr>
        <w:tc>
          <w:tcPr>
            <w:tcW w:w="9040" w:type="dxa"/>
            <w:gridSpan w:val="2"/>
            <w:tcBorders>
              <w:top w:val="nil"/>
              <w:left w:val="nil"/>
              <w:bottom w:val="nil"/>
              <w:right w:val="nil"/>
            </w:tcBorders>
            <w:shd w:val="clear" w:color="auto" w:fill="000000" w:themeFill="text1"/>
            <w:tcMar>
              <w:top w:w="108" w:type="dxa"/>
              <w:bottom w:w="108" w:type="dxa"/>
            </w:tcMar>
          </w:tcPr>
          <w:p w14:paraId="4F894F7B" w14:textId="521F6559" w:rsidR="00AC5436" w:rsidRPr="00AC5436" w:rsidRDefault="00424486" w:rsidP="00B13D2F">
            <w:pPr>
              <w:spacing w:before="100" w:beforeAutospacing="1" w:after="100" w:afterAutospacing="1" w:line="40" w:lineRule="atLeast"/>
              <w:rPr>
                <w:rFonts w:ascii="Arial" w:hAnsi="Arial" w:cs="Arial"/>
                <w:b/>
                <w:sz w:val="28"/>
                <w:szCs w:val="28"/>
              </w:rPr>
            </w:pPr>
            <w:r>
              <w:br w:type="page"/>
            </w:r>
            <w:r w:rsidR="00AC5436" w:rsidRPr="00AC5436">
              <w:rPr>
                <w:rFonts w:ascii="Arial" w:hAnsi="Arial" w:cs="Arial"/>
                <w:b/>
                <w:sz w:val="28"/>
                <w:szCs w:val="28"/>
              </w:rPr>
              <w:t>Section Three: The auditor’s work on economy, efficiency and effectiveness of corporate arrangements (value</w:t>
            </w:r>
            <w:r w:rsidR="00DE3C64">
              <w:rPr>
                <w:rFonts w:ascii="Arial" w:hAnsi="Arial" w:cs="Arial"/>
                <w:b/>
                <w:sz w:val="28"/>
                <w:szCs w:val="28"/>
              </w:rPr>
              <w:t>-</w:t>
            </w:r>
            <w:r w:rsidR="00AC5436" w:rsidRPr="00AC5436">
              <w:rPr>
                <w:rFonts w:ascii="Arial" w:hAnsi="Arial" w:cs="Arial"/>
                <w:b/>
                <w:sz w:val="28"/>
                <w:szCs w:val="28"/>
              </w:rPr>
              <w:t>for</w:t>
            </w:r>
            <w:r w:rsidR="00DE3C64">
              <w:rPr>
                <w:rFonts w:ascii="Arial" w:hAnsi="Arial" w:cs="Arial"/>
                <w:b/>
                <w:sz w:val="28"/>
                <w:szCs w:val="28"/>
              </w:rPr>
              <w:t>-</w:t>
            </w:r>
            <w:r w:rsidR="00AC5436" w:rsidRPr="00AC5436">
              <w:rPr>
                <w:rFonts w:ascii="Arial" w:hAnsi="Arial" w:cs="Arial"/>
                <w:b/>
                <w:sz w:val="28"/>
                <w:szCs w:val="28"/>
              </w:rPr>
              <w:t>money arrangements)</w:t>
            </w:r>
          </w:p>
        </w:tc>
      </w:tr>
      <w:tr w:rsidR="00AC5436" w:rsidRPr="00AC5436" w14:paraId="4EA97BBD" w14:textId="77777777" w:rsidTr="009D1A4B">
        <w:trPr>
          <w:trHeight w:val="487"/>
        </w:trPr>
        <w:tc>
          <w:tcPr>
            <w:tcW w:w="9040" w:type="dxa"/>
            <w:gridSpan w:val="2"/>
            <w:tcBorders>
              <w:top w:val="nil"/>
            </w:tcBorders>
            <w:tcMar>
              <w:top w:w="108" w:type="dxa"/>
              <w:bottom w:w="108" w:type="dxa"/>
            </w:tcMar>
          </w:tcPr>
          <w:p w14:paraId="5D3ED620" w14:textId="18A9F92A" w:rsidR="00AC5436" w:rsidRPr="00C37386" w:rsidRDefault="00AC5436" w:rsidP="00B13D2F">
            <w:pPr>
              <w:spacing w:before="100" w:beforeAutospacing="1" w:after="100" w:afterAutospacing="1" w:line="40" w:lineRule="atLeast"/>
              <w:rPr>
                <w:rFonts w:ascii="Arial" w:hAnsi="Arial" w:cs="Arial"/>
              </w:rPr>
            </w:pPr>
            <w:r w:rsidRPr="00C37386">
              <w:rPr>
                <w:rFonts w:ascii="Arial" w:hAnsi="Arial" w:cs="Arial"/>
                <w:b/>
              </w:rPr>
              <w:t>Question 8</w:t>
            </w:r>
            <w:r w:rsidRPr="00C37386">
              <w:rPr>
                <w:rFonts w:ascii="Arial" w:hAnsi="Arial" w:cs="Arial"/>
              </w:rPr>
              <w:t xml:space="preserve"> – What are the key issues that you think the Code and N</w:t>
            </w:r>
            <w:r w:rsidR="00D665CA">
              <w:rPr>
                <w:rFonts w:ascii="Arial" w:hAnsi="Arial" w:cs="Arial"/>
              </w:rPr>
              <w:t>ational Audit Office</w:t>
            </w:r>
            <w:r w:rsidRPr="00C37386">
              <w:rPr>
                <w:rFonts w:ascii="Arial" w:hAnsi="Arial" w:cs="Arial"/>
              </w:rPr>
              <w:t xml:space="preserve"> guidance for this area of work will need to be able to address in the coming years?</w:t>
            </w:r>
          </w:p>
        </w:tc>
      </w:tr>
      <w:tr w:rsidR="00AC5436" w:rsidRPr="00AC5436" w14:paraId="412984E2" w14:textId="77777777" w:rsidTr="009D1A4B">
        <w:trPr>
          <w:trHeight w:val="1934"/>
        </w:trPr>
        <w:tc>
          <w:tcPr>
            <w:tcW w:w="9040" w:type="dxa"/>
            <w:gridSpan w:val="2"/>
            <w:tcMar>
              <w:top w:w="108" w:type="dxa"/>
              <w:bottom w:w="108" w:type="dxa"/>
            </w:tcMar>
          </w:tcPr>
          <w:p w14:paraId="74418B72" w14:textId="22D24AD7" w:rsidR="00B13D2F" w:rsidRPr="00C37386" w:rsidRDefault="00AC5436" w:rsidP="000D0C86">
            <w:pPr>
              <w:pStyle w:val="ListParagraph"/>
              <w:numPr>
                <w:ilvl w:val="1"/>
                <w:numId w:val="4"/>
              </w:numPr>
              <w:spacing w:before="100" w:beforeAutospacing="1" w:after="100" w:afterAutospacing="1" w:line="40" w:lineRule="atLeast"/>
              <w:ind w:left="737" w:hanging="567"/>
              <w:rPr>
                <w:rFonts w:ascii="Arial" w:hAnsi="Arial" w:cs="Arial"/>
              </w:rPr>
            </w:pPr>
            <w:r w:rsidRPr="00C37386">
              <w:rPr>
                <w:rFonts w:ascii="Arial" w:hAnsi="Arial" w:cs="Arial"/>
              </w:rPr>
              <w:t>Please add comments to help to explain the basis of your answer.</w:t>
            </w:r>
          </w:p>
          <w:p w14:paraId="3BB9B0DE" w14:textId="6490F59B" w:rsidR="00B13D2F" w:rsidRDefault="00B13D2F" w:rsidP="00B13D2F">
            <w:pPr>
              <w:spacing w:before="100" w:beforeAutospacing="1" w:after="100" w:afterAutospacing="1" w:line="40" w:lineRule="atLeast"/>
              <w:rPr>
                <w:rFonts w:ascii="Arial" w:hAnsi="Arial" w:cs="Arial"/>
                <w:i/>
              </w:rPr>
            </w:pPr>
          </w:p>
          <w:p w14:paraId="0CA34510" w14:textId="77777777" w:rsidR="009D1A4B" w:rsidRDefault="009D1A4B" w:rsidP="00B13D2F">
            <w:pPr>
              <w:spacing w:before="100" w:beforeAutospacing="1" w:after="100" w:afterAutospacing="1" w:line="40" w:lineRule="atLeast"/>
              <w:rPr>
                <w:rFonts w:ascii="Arial" w:hAnsi="Arial" w:cs="Arial"/>
                <w:i/>
              </w:rPr>
            </w:pPr>
          </w:p>
          <w:p w14:paraId="56FCF400" w14:textId="01E4A5CF" w:rsidR="00B13D2F" w:rsidRPr="00AC5436" w:rsidRDefault="00B13D2F" w:rsidP="00B13D2F">
            <w:pPr>
              <w:spacing w:before="100" w:beforeAutospacing="1" w:after="100" w:afterAutospacing="1" w:line="40" w:lineRule="atLeast"/>
              <w:rPr>
                <w:rFonts w:ascii="Arial" w:hAnsi="Arial" w:cs="Arial"/>
                <w:i/>
              </w:rPr>
            </w:pPr>
          </w:p>
        </w:tc>
      </w:tr>
      <w:tr w:rsidR="00AC5436" w:rsidRPr="00AC5436" w14:paraId="3593F768" w14:textId="77777777" w:rsidTr="009D1A4B">
        <w:trPr>
          <w:trHeight w:val="781"/>
        </w:trPr>
        <w:tc>
          <w:tcPr>
            <w:tcW w:w="9040" w:type="dxa"/>
            <w:gridSpan w:val="2"/>
            <w:tcMar>
              <w:top w:w="108" w:type="dxa"/>
              <w:bottom w:w="108" w:type="dxa"/>
            </w:tcMar>
          </w:tcPr>
          <w:p w14:paraId="70DBA69E" w14:textId="77777777" w:rsidR="00AC5436" w:rsidRPr="00C37386" w:rsidRDefault="00AC5436" w:rsidP="00B13D2F">
            <w:pPr>
              <w:spacing w:before="100" w:beforeAutospacing="1" w:after="100" w:afterAutospacing="1" w:line="40" w:lineRule="atLeast"/>
              <w:rPr>
                <w:rFonts w:ascii="Arial" w:hAnsi="Arial" w:cs="Arial"/>
              </w:rPr>
            </w:pPr>
            <w:r w:rsidRPr="00C37386">
              <w:rPr>
                <w:rFonts w:ascii="Arial" w:hAnsi="Arial" w:cs="Arial"/>
                <w:b/>
              </w:rPr>
              <w:t xml:space="preserve">Question 9 – </w:t>
            </w:r>
            <w:r w:rsidRPr="00C37386">
              <w:rPr>
                <w:rFonts w:ascii="Arial" w:hAnsi="Arial" w:cs="Arial"/>
              </w:rPr>
              <w:t>Are you content that the current terminology ‘VFM arrangements conclusion’ adequately describes the nature of the work undertaken and the conclusion?</w:t>
            </w:r>
          </w:p>
        </w:tc>
      </w:tr>
      <w:tr w:rsidR="00AC5436" w:rsidRPr="00AC5436" w14:paraId="424780C8" w14:textId="77777777" w:rsidTr="009D1A4B">
        <w:trPr>
          <w:trHeight w:val="1934"/>
        </w:trPr>
        <w:tc>
          <w:tcPr>
            <w:tcW w:w="9040" w:type="dxa"/>
            <w:gridSpan w:val="2"/>
            <w:tcMar>
              <w:top w:w="108" w:type="dxa"/>
              <w:bottom w:w="108" w:type="dxa"/>
            </w:tcMar>
          </w:tcPr>
          <w:p w14:paraId="7D8C8F28" w14:textId="61D61311" w:rsidR="009D1A4B" w:rsidRPr="00C37386" w:rsidRDefault="00AC5436" w:rsidP="000D0C86">
            <w:pPr>
              <w:numPr>
                <w:ilvl w:val="1"/>
                <w:numId w:val="5"/>
              </w:numPr>
              <w:spacing w:before="100" w:beforeAutospacing="1" w:after="100" w:afterAutospacing="1" w:line="40" w:lineRule="atLeast"/>
              <w:ind w:left="737" w:hanging="567"/>
              <w:rPr>
                <w:rFonts w:ascii="Arial" w:hAnsi="Arial" w:cs="Arial"/>
              </w:rPr>
            </w:pPr>
            <w:r w:rsidRPr="00C37386">
              <w:rPr>
                <w:rFonts w:ascii="Arial" w:hAnsi="Arial" w:cs="Arial"/>
              </w:rPr>
              <w:t>If no, what would be a more informative description?</w:t>
            </w:r>
          </w:p>
          <w:p w14:paraId="4E8CD5A1" w14:textId="67466DD6" w:rsidR="009D1A4B" w:rsidRDefault="009D1A4B" w:rsidP="009D1A4B">
            <w:pPr>
              <w:spacing w:before="100" w:beforeAutospacing="1" w:after="100" w:afterAutospacing="1" w:line="40" w:lineRule="atLeast"/>
              <w:rPr>
                <w:rFonts w:ascii="Arial" w:hAnsi="Arial" w:cs="Arial"/>
                <w:i/>
              </w:rPr>
            </w:pPr>
          </w:p>
          <w:p w14:paraId="13F09644" w14:textId="77777777" w:rsidR="009D1A4B" w:rsidRDefault="009D1A4B" w:rsidP="009D1A4B">
            <w:pPr>
              <w:spacing w:before="100" w:beforeAutospacing="1" w:after="100" w:afterAutospacing="1" w:line="40" w:lineRule="atLeast"/>
              <w:rPr>
                <w:rFonts w:ascii="Arial" w:hAnsi="Arial" w:cs="Arial"/>
                <w:i/>
              </w:rPr>
            </w:pPr>
          </w:p>
          <w:p w14:paraId="08871BF0" w14:textId="145CFE1A" w:rsidR="009D1A4B" w:rsidRPr="00424486" w:rsidRDefault="009D1A4B" w:rsidP="009D1A4B">
            <w:pPr>
              <w:spacing w:before="100" w:beforeAutospacing="1" w:after="100" w:afterAutospacing="1" w:line="40" w:lineRule="atLeast"/>
              <w:rPr>
                <w:rFonts w:ascii="Arial" w:hAnsi="Arial" w:cs="Arial"/>
                <w:i/>
              </w:rPr>
            </w:pPr>
          </w:p>
        </w:tc>
      </w:tr>
      <w:tr w:rsidR="00AC5436" w:rsidRPr="00AC5436" w14:paraId="28BCE0F7" w14:textId="77777777" w:rsidTr="009D1A4B">
        <w:trPr>
          <w:trHeight w:val="302"/>
        </w:trPr>
        <w:tc>
          <w:tcPr>
            <w:tcW w:w="9040" w:type="dxa"/>
            <w:gridSpan w:val="2"/>
            <w:tcMar>
              <w:top w:w="108" w:type="dxa"/>
              <w:bottom w:w="108" w:type="dxa"/>
            </w:tcMar>
          </w:tcPr>
          <w:p w14:paraId="4C245425" w14:textId="77777777" w:rsidR="00AC5436" w:rsidRPr="00C37386" w:rsidRDefault="00AC5436" w:rsidP="00B13D2F">
            <w:pPr>
              <w:spacing w:before="100" w:beforeAutospacing="1" w:after="100" w:afterAutospacing="1" w:line="40" w:lineRule="atLeast"/>
              <w:rPr>
                <w:rFonts w:ascii="Arial" w:hAnsi="Arial" w:cs="Arial"/>
              </w:rPr>
            </w:pPr>
            <w:r w:rsidRPr="00C37386">
              <w:rPr>
                <w:rFonts w:ascii="Arial" w:hAnsi="Arial" w:cs="Arial"/>
                <w:b/>
              </w:rPr>
              <w:t>Question 10</w:t>
            </w:r>
            <w:r w:rsidRPr="00C37386">
              <w:rPr>
                <w:rFonts w:ascii="Arial" w:hAnsi="Arial" w:cs="Arial"/>
              </w:rPr>
              <w:t xml:space="preserve"> – Do you think the current, risk-based, approach to arrangements work focuses the auditor’s attention in the right areas?</w:t>
            </w:r>
          </w:p>
        </w:tc>
      </w:tr>
      <w:tr w:rsidR="00AC5436" w:rsidRPr="00AC5436" w14:paraId="6E91F48A" w14:textId="77777777" w:rsidTr="009D1A4B">
        <w:trPr>
          <w:trHeight w:val="1947"/>
        </w:trPr>
        <w:tc>
          <w:tcPr>
            <w:tcW w:w="9040" w:type="dxa"/>
            <w:gridSpan w:val="2"/>
            <w:tcMar>
              <w:top w:w="108" w:type="dxa"/>
              <w:bottom w:w="108" w:type="dxa"/>
            </w:tcMar>
          </w:tcPr>
          <w:p w14:paraId="136C1902" w14:textId="40228D9C" w:rsidR="00543301" w:rsidRPr="00C37386" w:rsidRDefault="00AC5436" w:rsidP="000D0C86">
            <w:pPr>
              <w:numPr>
                <w:ilvl w:val="1"/>
                <w:numId w:val="5"/>
              </w:numPr>
              <w:spacing w:before="100" w:beforeAutospacing="1" w:after="100" w:afterAutospacing="1" w:line="40" w:lineRule="atLeast"/>
              <w:ind w:left="737" w:hanging="567"/>
              <w:rPr>
                <w:rFonts w:ascii="Arial" w:hAnsi="Arial" w:cs="Arial"/>
              </w:rPr>
            </w:pPr>
            <w:r w:rsidRPr="00C37386">
              <w:rPr>
                <w:rFonts w:ascii="Arial" w:hAnsi="Arial" w:cs="Arial"/>
              </w:rPr>
              <w:t>If no, how should the focus of auditors’ work change?</w:t>
            </w:r>
          </w:p>
          <w:p w14:paraId="0F437A25" w14:textId="6E85C021" w:rsidR="009D1A4B" w:rsidRDefault="009D1A4B" w:rsidP="00B13D2F">
            <w:pPr>
              <w:spacing w:before="100" w:beforeAutospacing="1" w:after="100" w:afterAutospacing="1" w:line="40" w:lineRule="atLeast"/>
              <w:rPr>
                <w:rFonts w:ascii="Arial" w:hAnsi="Arial" w:cs="Arial"/>
                <w:i/>
              </w:rPr>
            </w:pPr>
          </w:p>
          <w:p w14:paraId="5F45A105" w14:textId="1C28ADB3" w:rsidR="009D1A4B" w:rsidRDefault="009D1A4B" w:rsidP="00B13D2F">
            <w:pPr>
              <w:spacing w:before="100" w:beforeAutospacing="1" w:after="100" w:afterAutospacing="1" w:line="40" w:lineRule="atLeast"/>
              <w:rPr>
                <w:rFonts w:ascii="Arial" w:hAnsi="Arial" w:cs="Arial"/>
                <w:i/>
              </w:rPr>
            </w:pPr>
          </w:p>
          <w:p w14:paraId="710F2F2E" w14:textId="6E9D2A5C" w:rsidR="009D1A4B" w:rsidRPr="00424486" w:rsidRDefault="009D1A4B" w:rsidP="00B13D2F">
            <w:pPr>
              <w:spacing w:before="100" w:beforeAutospacing="1" w:after="100" w:afterAutospacing="1" w:line="40" w:lineRule="atLeast"/>
              <w:rPr>
                <w:rFonts w:ascii="Arial" w:hAnsi="Arial" w:cs="Arial"/>
                <w:i/>
              </w:rPr>
            </w:pPr>
          </w:p>
        </w:tc>
      </w:tr>
      <w:tr w:rsidR="00AC5436" w:rsidRPr="00AC5436" w14:paraId="11B31857" w14:textId="77777777" w:rsidTr="009D1A4B">
        <w:trPr>
          <w:trHeight w:val="671"/>
        </w:trPr>
        <w:tc>
          <w:tcPr>
            <w:tcW w:w="9040" w:type="dxa"/>
            <w:gridSpan w:val="2"/>
            <w:tcMar>
              <w:top w:w="108" w:type="dxa"/>
              <w:bottom w:w="108" w:type="dxa"/>
            </w:tcMar>
          </w:tcPr>
          <w:p w14:paraId="705F43A6" w14:textId="77777777" w:rsidR="00AC5436" w:rsidRPr="00C37386" w:rsidRDefault="00AC5436" w:rsidP="00B13D2F">
            <w:pPr>
              <w:spacing w:before="100" w:beforeAutospacing="1" w:after="100" w:afterAutospacing="1" w:line="40" w:lineRule="atLeast"/>
              <w:rPr>
                <w:rFonts w:ascii="Arial" w:hAnsi="Arial" w:cs="Arial"/>
                <w:b/>
              </w:rPr>
            </w:pPr>
            <w:r w:rsidRPr="00C37386">
              <w:rPr>
                <w:rFonts w:ascii="Arial" w:hAnsi="Arial" w:cs="Arial"/>
                <w:b/>
              </w:rPr>
              <w:t xml:space="preserve">Question 11 – </w:t>
            </w:r>
            <w:r w:rsidRPr="00C37386">
              <w:rPr>
                <w:rFonts w:ascii="Arial" w:hAnsi="Arial" w:cs="Arial"/>
              </w:rPr>
              <w:t>Do you think the Code should allow auditors to look in more detail at work in areas that may not meet the current definition of a ‘significant’ risk, but nevertheless represent a concern to local auditors and local public bodies?</w:t>
            </w:r>
          </w:p>
        </w:tc>
      </w:tr>
      <w:tr w:rsidR="00AC5436" w:rsidRPr="00AC5436" w14:paraId="4D1AE94C" w14:textId="77777777" w:rsidTr="009D1A4B">
        <w:trPr>
          <w:trHeight w:val="2087"/>
        </w:trPr>
        <w:tc>
          <w:tcPr>
            <w:tcW w:w="9040" w:type="dxa"/>
            <w:gridSpan w:val="2"/>
            <w:tcMar>
              <w:top w:w="108" w:type="dxa"/>
              <w:bottom w:w="108" w:type="dxa"/>
            </w:tcMar>
          </w:tcPr>
          <w:p w14:paraId="1EB97DC6" w14:textId="4BD0DBB3" w:rsidR="00AC5436" w:rsidRPr="00C37386" w:rsidRDefault="00AC5436" w:rsidP="000D0C86">
            <w:pPr>
              <w:pStyle w:val="ListParagraph"/>
              <w:numPr>
                <w:ilvl w:val="1"/>
                <w:numId w:val="5"/>
              </w:numPr>
              <w:spacing w:before="100" w:beforeAutospacing="1" w:after="100" w:afterAutospacing="1" w:line="40" w:lineRule="atLeast"/>
              <w:ind w:left="453"/>
              <w:rPr>
                <w:rFonts w:ascii="Arial" w:hAnsi="Arial" w:cs="Arial"/>
              </w:rPr>
            </w:pPr>
            <w:r w:rsidRPr="00C37386">
              <w:rPr>
                <w:rFonts w:ascii="Arial" w:hAnsi="Arial" w:cs="Arial"/>
              </w:rPr>
              <w:t>If so, on what basis should auditors determine how and where to focus their work, consistent with their responsibilities as auditors?</w:t>
            </w:r>
          </w:p>
        </w:tc>
      </w:tr>
      <w:tr w:rsidR="00AC5436" w:rsidRPr="00AC5436" w14:paraId="3B90D75D" w14:textId="77777777" w:rsidTr="009D1A4B">
        <w:trPr>
          <w:gridAfter w:val="1"/>
          <w:wAfter w:w="24" w:type="dxa"/>
        </w:trPr>
        <w:tc>
          <w:tcPr>
            <w:tcW w:w="9016" w:type="dxa"/>
            <w:shd w:val="clear" w:color="auto" w:fill="000000" w:themeFill="text1"/>
            <w:tcMar>
              <w:top w:w="108" w:type="dxa"/>
              <w:bottom w:w="108" w:type="dxa"/>
            </w:tcMar>
          </w:tcPr>
          <w:p w14:paraId="26663F23" w14:textId="50CDC1C7" w:rsidR="00AC5436" w:rsidRPr="00AC5436" w:rsidRDefault="00AC5436" w:rsidP="00B13D2F">
            <w:pPr>
              <w:spacing w:before="100" w:beforeAutospacing="1" w:after="100" w:afterAutospacing="1" w:line="40" w:lineRule="atLeast"/>
              <w:rPr>
                <w:rFonts w:ascii="Arial" w:hAnsi="Arial" w:cs="Arial"/>
                <w:b/>
                <w:sz w:val="28"/>
                <w:szCs w:val="28"/>
              </w:rPr>
            </w:pPr>
            <w:r w:rsidRPr="00AC5436">
              <w:rPr>
                <w:rFonts w:ascii="Arial" w:hAnsi="Arial" w:cs="Arial"/>
                <w:b/>
                <w:sz w:val="28"/>
                <w:szCs w:val="28"/>
              </w:rPr>
              <w:lastRenderedPageBreak/>
              <w:t>Section Four: Reporting the results of the auditor’s work</w:t>
            </w:r>
          </w:p>
        </w:tc>
      </w:tr>
      <w:tr w:rsidR="00AC5436" w:rsidRPr="00AC5436" w14:paraId="0A7A1C2E" w14:textId="77777777" w:rsidTr="009D1A4B">
        <w:trPr>
          <w:gridAfter w:val="1"/>
          <w:wAfter w:w="24" w:type="dxa"/>
        </w:trPr>
        <w:tc>
          <w:tcPr>
            <w:tcW w:w="9016" w:type="dxa"/>
            <w:tcMar>
              <w:top w:w="108" w:type="dxa"/>
              <w:bottom w:w="108" w:type="dxa"/>
            </w:tcMar>
          </w:tcPr>
          <w:p w14:paraId="3EA2E6B9" w14:textId="77777777" w:rsidR="00AC5436" w:rsidRPr="00C37386" w:rsidRDefault="00AC5436" w:rsidP="00B13D2F">
            <w:pPr>
              <w:spacing w:before="100" w:beforeAutospacing="1" w:after="100" w:afterAutospacing="1" w:line="40" w:lineRule="atLeast"/>
              <w:rPr>
                <w:rFonts w:ascii="Arial" w:hAnsi="Arial" w:cs="Arial"/>
              </w:rPr>
            </w:pPr>
            <w:r w:rsidRPr="00C37386">
              <w:rPr>
                <w:rFonts w:ascii="Arial" w:hAnsi="Arial" w:cs="Arial"/>
                <w:b/>
              </w:rPr>
              <w:t>Question 12 –</w:t>
            </w:r>
            <w:r w:rsidRPr="00C37386">
              <w:rPr>
                <w:rFonts w:ascii="Arial" w:hAnsi="Arial" w:cs="Arial"/>
              </w:rPr>
              <w:t xml:space="preserve"> Do you think the information that is currently reported publicly by auditors helps local taxpayers understand the key issues and hold local bodies to account?</w:t>
            </w:r>
          </w:p>
        </w:tc>
      </w:tr>
      <w:tr w:rsidR="00AC5436" w:rsidRPr="00AC5436" w14:paraId="1E317868" w14:textId="77777777" w:rsidTr="009D1A4B">
        <w:trPr>
          <w:gridAfter w:val="1"/>
          <w:wAfter w:w="24" w:type="dxa"/>
        </w:trPr>
        <w:tc>
          <w:tcPr>
            <w:tcW w:w="9016" w:type="dxa"/>
            <w:tcMar>
              <w:top w:w="108" w:type="dxa"/>
              <w:bottom w:w="108" w:type="dxa"/>
            </w:tcMar>
          </w:tcPr>
          <w:p w14:paraId="02CD0404" w14:textId="77777777" w:rsidR="00AC5436" w:rsidRPr="00C37386" w:rsidRDefault="00AC5436" w:rsidP="000D0C86">
            <w:pPr>
              <w:pStyle w:val="ListParagraph"/>
              <w:numPr>
                <w:ilvl w:val="2"/>
                <w:numId w:val="6"/>
              </w:numPr>
              <w:spacing w:before="100" w:beforeAutospacing="1" w:after="100" w:afterAutospacing="1" w:line="40" w:lineRule="atLeast"/>
              <w:ind w:left="737" w:hanging="567"/>
              <w:rPr>
                <w:rFonts w:ascii="Arial" w:hAnsi="Arial" w:cs="Arial"/>
              </w:rPr>
            </w:pPr>
            <w:r w:rsidRPr="00C37386">
              <w:rPr>
                <w:rFonts w:ascii="Arial" w:hAnsi="Arial" w:cs="Arial"/>
              </w:rPr>
              <w:t>If no, what would improve this?</w:t>
            </w:r>
          </w:p>
          <w:p w14:paraId="406E9DD6" w14:textId="73916447" w:rsidR="00AC5436" w:rsidRDefault="00AC5436" w:rsidP="00B13D2F">
            <w:pPr>
              <w:spacing w:before="100" w:beforeAutospacing="1" w:after="100" w:afterAutospacing="1" w:line="40" w:lineRule="atLeast"/>
              <w:rPr>
                <w:rFonts w:ascii="Arial" w:hAnsi="Arial" w:cs="Arial"/>
                <w:i/>
              </w:rPr>
            </w:pPr>
          </w:p>
          <w:p w14:paraId="2BC0FFDD" w14:textId="77777777" w:rsidR="009D1A4B" w:rsidRDefault="009D1A4B" w:rsidP="00B13D2F">
            <w:pPr>
              <w:spacing w:before="100" w:beforeAutospacing="1" w:after="100" w:afterAutospacing="1" w:line="40" w:lineRule="atLeast"/>
              <w:rPr>
                <w:rFonts w:ascii="Arial" w:hAnsi="Arial" w:cs="Arial"/>
                <w:i/>
              </w:rPr>
            </w:pPr>
          </w:p>
          <w:p w14:paraId="0997C371" w14:textId="7D03F17D" w:rsidR="00AC5436" w:rsidRPr="00AC5436" w:rsidRDefault="00AC5436" w:rsidP="00B13D2F">
            <w:pPr>
              <w:spacing w:before="100" w:beforeAutospacing="1" w:after="100" w:afterAutospacing="1" w:line="40" w:lineRule="atLeast"/>
              <w:rPr>
                <w:rFonts w:ascii="Arial" w:hAnsi="Arial" w:cs="Arial"/>
                <w:i/>
              </w:rPr>
            </w:pPr>
          </w:p>
        </w:tc>
      </w:tr>
      <w:tr w:rsidR="00AC5436" w:rsidRPr="00AC5436" w14:paraId="69FE6E82" w14:textId="77777777" w:rsidTr="009D1A4B">
        <w:trPr>
          <w:gridAfter w:val="1"/>
          <w:wAfter w:w="24" w:type="dxa"/>
        </w:trPr>
        <w:tc>
          <w:tcPr>
            <w:tcW w:w="9016" w:type="dxa"/>
            <w:tcMar>
              <w:top w:w="108" w:type="dxa"/>
              <w:bottom w:w="108" w:type="dxa"/>
            </w:tcMar>
          </w:tcPr>
          <w:p w14:paraId="6AE4E3A7" w14:textId="77777777" w:rsidR="00AC5436" w:rsidRPr="00C37386" w:rsidRDefault="00AC5436" w:rsidP="00B13D2F">
            <w:pPr>
              <w:spacing w:before="100" w:beforeAutospacing="1" w:after="100" w:afterAutospacing="1" w:line="40" w:lineRule="atLeast"/>
              <w:rPr>
                <w:rFonts w:ascii="Arial" w:hAnsi="Arial" w:cs="Arial"/>
              </w:rPr>
            </w:pPr>
            <w:r w:rsidRPr="00C37386">
              <w:rPr>
                <w:rFonts w:ascii="Arial" w:hAnsi="Arial" w:cs="Arial"/>
                <w:b/>
              </w:rPr>
              <w:t xml:space="preserve">Question 13 </w:t>
            </w:r>
            <w:r w:rsidRPr="00C37386">
              <w:rPr>
                <w:rFonts w:ascii="Arial" w:hAnsi="Arial" w:cs="Arial"/>
              </w:rPr>
              <w:t>– How could local reporting add more value to the audit for local public bodies and taxpayers?</w:t>
            </w:r>
          </w:p>
        </w:tc>
      </w:tr>
      <w:tr w:rsidR="00AC5436" w:rsidRPr="00AC5436" w14:paraId="04B0264F" w14:textId="77777777" w:rsidTr="009D1A4B">
        <w:trPr>
          <w:gridAfter w:val="1"/>
          <w:wAfter w:w="24" w:type="dxa"/>
        </w:trPr>
        <w:tc>
          <w:tcPr>
            <w:tcW w:w="9016" w:type="dxa"/>
            <w:tcMar>
              <w:top w:w="108" w:type="dxa"/>
              <w:bottom w:w="108" w:type="dxa"/>
            </w:tcMar>
          </w:tcPr>
          <w:p w14:paraId="2E1A2DE6" w14:textId="77777777" w:rsidR="00AC5436" w:rsidRPr="000D0C86" w:rsidRDefault="00AC5436" w:rsidP="00B13D2F">
            <w:pPr>
              <w:spacing w:before="100" w:beforeAutospacing="1" w:after="100" w:afterAutospacing="1" w:line="40" w:lineRule="atLeast"/>
              <w:rPr>
                <w:rFonts w:ascii="Arial" w:hAnsi="Arial" w:cs="Arial"/>
                <w:i/>
              </w:rPr>
            </w:pPr>
          </w:p>
          <w:p w14:paraId="16026571" w14:textId="1017EADD" w:rsidR="00AC5436" w:rsidRPr="000D0C86" w:rsidRDefault="00AC5436" w:rsidP="00B13D2F">
            <w:pPr>
              <w:spacing w:before="100" w:beforeAutospacing="1" w:after="100" w:afterAutospacing="1" w:line="40" w:lineRule="atLeast"/>
              <w:rPr>
                <w:rFonts w:ascii="Arial" w:hAnsi="Arial" w:cs="Arial"/>
                <w:i/>
              </w:rPr>
            </w:pPr>
          </w:p>
          <w:p w14:paraId="0099D424" w14:textId="77777777" w:rsidR="00424486" w:rsidRPr="000D0C86" w:rsidRDefault="00424486" w:rsidP="00B13D2F">
            <w:pPr>
              <w:spacing w:before="100" w:beforeAutospacing="1" w:after="100" w:afterAutospacing="1" w:line="40" w:lineRule="atLeast"/>
              <w:rPr>
                <w:rFonts w:ascii="Arial" w:hAnsi="Arial" w:cs="Arial"/>
                <w:i/>
              </w:rPr>
            </w:pPr>
          </w:p>
          <w:p w14:paraId="70ABAA46" w14:textId="4215E5F3" w:rsidR="00AC5436" w:rsidRPr="00AC5436" w:rsidRDefault="00AC5436" w:rsidP="00B13D2F">
            <w:pPr>
              <w:spacing w:before="100" w:beforeAutospacing="1" w:after="100" w:afterAutospacing="1" w:line="40" w:lineRule="atLeast"/>
              <w:rPr>
                <w:rFonts w:ascii="Arial" w:hAnsi="Arial" w:cs="Arial"/>
                <w:b/>
                <w:i/>
              </w:rPr>
            </w:pPr>
          </w:p>
        </w:tc>
      </w:tr>
      <w:tr w:rsidR="00AC5436" w:rsidRPr="00AC5436" w14:paraId="6796F81E" w14:textId="77777777" w:rsidTr="009D1A4B">
        <w:trPr>
          <w:gridAfter w:val="1"/>
          <w:wAfter w:w="24" w:type="dxa"/>
        </w:trPr>
        <w:tc>
          <w:tcPr>
            <w:tcW w:w="9016" w:type="dxa"/>
            <w:tcMar>
              <w:top w:w="108" w:type="dxa"/>
              <w:bottom w:w="108" w:type="dxa"/>
            </w:tcMar>
          </w:tcPr>
          <w:p w14:paraId="60E26058" w14:textId="1E28A908" w:rsidR="00AC5436" w:rsidRPr="009F5F74" w:rsidRDefault="00AC5436" w:rsidP="00B13D2F">
            <w:pPr>
              <w:spacing w:before="100" w:beforeAutospacing="1" w:after="100" w:afterAutospacing="1" w:line="40" w:lineRule="atLeast"/>
              <w:rPr>
                <w:rFonts w:ascii="Arial" w:hAnsi="Arial" w:cs="Arial"/>
              </w:rPr>
            </w:pPr>
            <w:r w:rsidRPr="009F5F74">
              <w:rPr>
                <w:rFonts w:ascii="Arial" w:hAnsi="Arial" w:cs="Arial"/>
                <w:b/>
              </w:rPr>
              <w:t xml:space="preserve">Question 14 – </w:t>
            </w:r>
            <w:r w:rsidRPr="009F5F74">
              <w:rPr>
                <w:rFonts w:ascii="Arial" w:hAnsi="Arial" w:cs="Arial"/>
              </w:rPr>
              <w:t xml:space="preserve">In the section on the auditor’s work on economy, efficiency and effectiveness, we explained that the auditor reports their overall conclusion against the criterion of whether they are satisfied that </w:t>
            </w:r>
            <w:r w:rsidR="00E60297" w:rsidRPr="00E60297">
              <w:rPr>
                <w:rFonts w:ascii="Arial" w:hAnsi="Arial" w:cs="Arial"/>
                <w:b/>
              </w:rPr>
              <w:t>“</w:t>
            </w:r>
            <w:r w:rsidRPr="009F5F74">
              <w:rPr>
                <w:rFonts w:ascii="Arial" w:hAnsi="Arial" w:cs="Arial"/>
                <w:b/>
                <w:bCs/>
                <w:iCs/>
              </w:rPr>
              <w:t>in all significant respects, the audited body had proper arrangements to ensure it took properly informed decisions and deployed resources to achieve planned and sustainable outcomes for taxpayers and local people</w:t>
            </w:r>
            <w:r w:rsidR="00E60297">
              <w:rPr>
                <w:rFonts w:ascii="Arial" w:hAnsi="Arial" w:cs="Arial"/>
                <w:b/>
                <w:bCs/>
                <w:iCs/>
              </w:rPr>
              <w:t>”</w:t>
            </w:r>
            <w:r w:rsidRPr="009F5F74">
              <w:rPr>
                <w:rFonts w:ascii="Arial" w:hAnsi="Arial" w:cs="Arial"/>
                <w:b/>
                <w:bCs/>
                <w:iCs/>
              </w:rPr>
              <w:t xml:space="preserve">. </w:t>
            </w:r>
            <w:r w:rsidRPr="009F5F74">
              <w:rPr>
                <w:rFonts w:ascii="Arial" w:hAnsi="Arial" w:cs="Arial"/>
              </w:rPr>
              <w:t xml:space="preserve">Do you think a single, overall criterion for reporting the adequacy of arrangements enables auditors to effectively communicate relevant issues, or would </w:t>
            </w:r>
            <w:proofErr w:type="gramStart"/>
            <w:r w:rsidRPr="009F5F74">
              <w:rPr>
                <w:rFonts w:ascii="Arial" w:hAnsi="Arial" w:cs="Arial"/>
              </w:rPr>
              <w:t>a number of</w:t>
            </w:r>
            <w:proofErr w:type="gramEnd"/>
            <w:r w:rsidRPr="009F5F74">
              <w:rPr>
                <w:rFonts w:ascii="Arial" w:hAnsi="Arial" w:cs="Arial"/>
              </w:rPr>
              <w:t xml:space="preserve"> more specific criteria be more effective?</w:t>
            </w:r>
          </w:p>
        </w:tc>
      </w:tr>
      <w:tr w:rsidR="00AC5436" w:rsidRPr="00AC5436" w14:paraId="58E9F484" w14:textId="77777777" w:rsidTr="009D1A4B">
        <w:trPr>
          <w:gridAfter w:val="1"/>
          <w:wAfter w:w="24" w:type="dxa"/>
        </w:trPr>
        <w:tc>
          <w:tcPr>
            <w:tcW w:w="9016" w:type="dxa"/>
            <w:tcMar>
              <w:top w:w="108" w:type="dxa"/>
              <w:bottom w:w="108" w:type="dxa"/>
            </w:tcMar>
          </w:tcPr>
          <w:p w14:paraId="06A06642" w14:textId="77777777" w:rsidR="00AC5436" w:rsidRPr="009F5F74" w:rsidRDefault="00AC5436" w:rsidP="000D0C86">
            <w:pPr>
              <w:pStyle w:val="ListParagraph"/>
              <w:numPr>
                <w:ilvl w:val="0"/>
                <w:numId w:val="7"/>
              </w:numPr>
              <w:spacing w:before="100" w:beforeAutospacing="1" w:after="100" w:afterAutospacing="1" w:line="40" w:lineRule="atLeast"/>
              <w:ind w:left="453"/>
              <w:rPr>
                <w:rFonts w:ascii="Arial" w:hAnsi="Arial" w:cs="Arial"/>
              </w:rPr>
            </w:pPr>
            <w:r w:rsidRPr="009F5F74">
              <w:rPr>
                <w:rFonts w:ascii="Arial" w:hAnsi="Arial" w:cs="Arial"/>
              </w:rPr>
              <w:t>If so, what sort of criteria would be helpful?</w:t>
            </w:r>
          </w:p>
          <w:p w14:paraId="1C2DC8D6" w14:textId="07DB16C3" w:rsidR="00AD5BE3" w:rsidRDefault="00AD5BE3" w:rsidP="00B13D2F">
            <w:pPr>
              <w:spacing w:before="100" w:beforeAutospacing="1" w:after="100" w:afterAutospacing="1" w:line="40" w:lineRule="atLeast"/>
              <w:rPr>
                <w:rFonts w:ascii="Arial" w:hAnsi="Arial" w:cs="Arial"/>
                <w:i/>
              </w:rPr>
            </w:pPr>
          </w:p>
          <w:p w14:paraId="2F33BB80" w14:textId="6EACFA1C" w:rsidR="00543301" w:rsidRDefault="00543301" w:rsidP="00B13D2F">
            <w:pPr>
              <w:spacing w:before="100" w:beforeAutospacing="1" w:after="100" w:afterAutospacing="1" w:line="40" w:lineRule="atLeast"/>
              <w:rPr>
                <w:rFonts w:ascii="Arial" w:hAnsi="Arial" w:cs="Arial"/>
                <w:i/>
              </w:rPr>
            </w:pPr>
          </w:p>
          <w:p w14:paraId="25B9832C" w14:textId="1D13BA2A" w:rsidR="00AC5436" w:rsidRPr="00AC5436" w:rsidRDefault="00AC5436" w:rsidP="00B13D2F">
            <w:pPr>
              <w:spacing w:before="100" w:beforeAutospacing="1" w:after="100" w:afterAutospacing="1" w:line="40" w:lineRule="atLeast"/>
              <w:rPr>
                <w:rFonts w:ascii="Arial" w:hAnsi="Arial" w:cs="Arial"/>
                <w:i/>
              </w:rPr>
            </w:pPr>
          </w:p>
        </w:tc>
      </w:tr>
      <w:tr w:rsidR="00AC5436" w:rsidRPr="00AC5436" w14:paraId="65FC292C" w14:textId="77777777" w:rsidTr="009D1A4B">
        <w:trPr>
          <w:gridAfter w:val="1"/>
          <w:wAfter w:w="24" w:type="dxa"/>
        </w:trPr>
        <w:tc>
          <w:tcPr>
            <w:tcW w:w="9016" w:type="dxa"/>
            <w:tcMar>
              <w:top w:w="108" w:type="dxa"/>
              <w:bottom w:w="108" w:type="dxa"/>
            </w:tcMar>
          </w:tcPr>
          <w:p w14:paraId="22565B60" w14:textId="77777777" w:rsidR="00AC5436" w:rsidRPr="009F5F74" w:rsidRDefault="00AC5436" w:rsidP="00B13D2F">
            <w:pPr>
              <w:spacing w:before="100" w:beforeAutospacing="1" w:after="100" w:afterAutospacing="1" w:line="40" w:lineRule="atLeast"/>
              <w:rPr>
                <w:rFonts w:ascii="Arial" w:hAnsi="Arial" w:cs="Arial"/>
              </w:rPr>
            </w:pPr>
            <w:r w:rsidRPr="009F5F74">
              <w:rPr>
                <w:rFonts w:ascii="Arial" w:hAnsi="Arial" w:cs="Arial"/>
                <w:b/>
              </w:rPr>
              <w:t>Question 15</w:t>
            </w:r>
            <w:r w:rsidRPr="009F5F74">
              <w:rPr>
                <w:rFonts w:ascii="Arial" w:hAnsi="Arial" w:cs="Arial"/>
              </w:rPr>
              <w:t xml:space="preserve"> – Do you think the options of ‘adverse’ and ‘except for’ conclusions to report weaknesses enables auditors to effectively communicate relevant issues?</w:t>
            </w:r>
          </w:p>
        </w:tc>
      </w:tr>
      <w:tr w:rsidR="00AC5436" w:rsidRPr="00AC5436" w14:paraId="288E6AF7" w14:textId="77777777" w:rsidTr="009D1A4B">
        <w:trPr>
          <w:gridAfter w:val="1"/>
          <w:wAfter w:w="24" w:type="dxa"/>
        </w:trPr>
        <w:tc>
          <w:tcPr>
            <w:tcW w:w="9016" w:type="dxa"/>
            <w:tcMar>
              <w:top w:w="108" w:type="dxa"/>
              <w:bottom w:w="108" w:type="dxa"/>
            </w:tcMar>
          </w:tcPr>
          <w:p w14:paraId="659483E2" w14:textId="77777777" w:rsidR="00AC5436" w:rsidRPr="009F5F74" w:rsidRDefault="00AC5436" w:rsidP="000D0C86">
            <w:pPr>
              <w:pStyle w:val="ListParagraph"/>
              <w:numPr>
                <w:ilvl w:val="0"/>
                <w:numId w:val="7"/>
              </w:numPr>
              <w:spacing w:before="100" w:beforeAutospacing="1" w:after="100" w:afterAutospacing="1" w:line="40" w:lineRule="atLeast"/>
              <w:ind w:left="737" w:hanging="567"/>
              <w:rPr>
                <w:rFonts w:ascii="Arial" w:hAnsi="Arial" w:cs="Arial"/>
              </w:rPr>
            </w:pPr>
            <w:r w:rsidRPr="009F5F74">
              <w:rPr>
                <w:rFonts w:ascii="Arial" w:hAnsi="Arial" w:cs="Arial"/>
              </w:rPr>
              <w:t>If not, please explain your answer and how auditor reporting could be improved.</w:t>
            </w:r>
          </w:p>
          <w:p w14:paraId="4E5AE534" w14:textId="2DCD6543" w:rsidR="00424486" w:rsidRDefault="00424486" w:rsidP="00B13D2F">
            <w:pPr>
              <w:spacing w:before="100" w:beforeAutospacing="1" w:after="100" w:afterAutospacing="1" w:line="40" w:lineRule="atLeast"/>
              <w:rPr>
                <w:rFonts w:ascii="Arial" w:hAnsi="Arial" w:cs="Arial"/>
                <w:i/>
              </w:rPr>
            </w:pPr>
          </w:p>
          <w:p w14:paraId="2EA9E34C" w14:textId="77777777" w:rsidR="00AC5436" w:rsidRDefault="00AC5436" w:rsidP="00B13D2F">
            <w:pPr>
              <w:spacing w:before="100" w:beforeAutospacing="1" w:after="100" w:afterAutospacing="1" w:line="40" w:lineRule="atLeast"/>
              <w:rPr>
                <w:rFonts w:ascii="Arial" w:hAnsi="Arial" w:cs="Arial"/>
                <w:i/>
              </w:rPr>
            </w:pPr>
          </w:p>
          <w:p w14:paraId="15C458C6" w14:textId="43EE7922" w:rsidR="00AD5BE3" w:rsidRPr="00AC5436" w:rsidRDefault="00AD5BE3" w:rsidP="00B13D2F">
            <w:pPr>
              <w:spacing w:before="100" w:beforeAutospacing="1" w:after="100" w:afterAutospacing="1" w:line="40" w:lineRule="atLeast"/>
              <w:rPr>
                <w:rFonts w:ascii="Arial" w:hAnsi="Arial" w:cs="Arial"/>
                <w:i/>
              </w:rPr>
            </w:pPr>
          </w:p>
        </w:tc>
      </w:tr>
      <w:tr w:rsidR="00AC5436" w:rsidRPr="00AC5436" w14:paraId="7080EAFE" w14:textId="77777777" w:rsidTr="009D1A4B">
        <w:trPr>
          <w:gridAfter w:val="1"/>
          <w:wAfter w:w="24" w:type="dxa"/>
        </w:trPr>
        <w:tc>
          <w:tcPr>
            <w:tcW w:w="9016" w:type="dxa"/>
            <w:tcMar>
              <w:top w:w="108" w:type="dxa"/>
              <w:bottom w:w="108" w:type="dxa"/>
            </w:tcMar>
          </w:tcPr>
          <w:p w14:paraId="7AAA40B2" w14:textId="77777777" w:rsidR="00AC5436" w:rsidRPr="009F5F74" w:rsidRDefault="00AC5436" w:rsidP="00B13D2F">
            <w:pPr>
              <w:spacing w:before="100" w:beforeAutospacing="1" w:after="100" w:afterAutospacing="1" w:line="40" w:lineRule="atLeast"/>
              <w:rPr>
                <w:rFonts w:ascii="Arial" w:hAnsi="Arial" w:cs="Arial"/>
              </w:rPr>
            </w:pPr>
            <w:r w:rsidRPr="009F5F74">
              <w:rPr>
                <w:rFonts w:ascii="Arial" w:hAnsi="Arial" w:cs="Arial"/>
                <w:b/>
              </w:rPr>
              <w:lastRenderedPageBreak/>
              <w:t>Question 16</w:t>
            </w:r>
            <w:r w:rsidRPr="009F5F74">
              <w:rPr>
                <w:rFonts w:ascii="Arial" w:hAnsi="Arial" w:cs="Arial"/>
              </w:rPr>
              <w:t xml:space="preserve"> - How could the results of audit work on economy, efficiency and effectiveness be reported more effectively and clearly?</w:t>
            </w:r>
          </w:p>
        </w:tc>
      </w:tr>
      <w:tr w:rsidR="00AC5436" w:rsidRPr="00AC5436" w14:paraId="2C5820C8" w14:textId="77777777" w:rsidTr="009D1A4B">
        <w:trPr>
          <w:gridAfter w:val="1"/>
          <w:wAfter w:w="24" w:type="dxa"/>
        </w:trPr>
        <w:tc>
          <w:tcPr>
            <w:tcW w:w="9016" w:type="dxa"/>
            <w:tcMar>
              <w:top w:w="108" w:type="dxa"/>
              <w:bottom w:w="108" w:type="dxa"/>
            </w:tcMar>
          </w:tcPr>
          <w:p w14:paraId="13527ED7" w14:textId="77777777" w:rsidR="00AC5436" w:rsidRPr="000D0C86" w:rsidRDefault="00AC5436" w:rsidP="00B13D2F">
            <w:pPr>
              <w:spacing w:before="100" w:beforeAutospacing="1" w:after="100" w:afterAutospacing="1" w:line="40" w:lineRule="atLeast"/>
              <w:rPr>
                <w:rFonts w:ascii="Arial" w:hAnsi="Arial" w:cs="Arial"/>
                <w:i/>
              </w:rPr>
            </w:pPr>
          </w:p>
          <w:p w14:paraId="3CA835B4" w14:textId="466F9A20" w:rsidR="00AC5436" w:rsidRPr="000D0C86" w:rsidRDefault="00AC5436" w:rsidP="00B13D2F">
            <w:pPr>
              <w:spacing w:before="100" w:beforeAutospacing="1" w:after="100" w:afterAutospacing="1" w:line="40" w:lineRule="atLeast"/>
              <w:rPr>
                <w:rFonts w:ascii="Arial" w:hAnsi="Arial" w:cs="Arial"/>
                <w:i/>
              </w:rPr>
            </w:pPr>
          </w:p>
          <w:p w14:paraId="42789C8F" w14:textId="77777777" w:rsidR="00F07A54" w:rsidRPr="000D0C86" w:rsidRDefault="00F07A54" w:rsidP="00B13D2F">
            <w:pPr>
              <w:spacing w:before="100" w:beforeAutospacing="1" w:after="100" w:afterAutospacing="1" w:line="40" w:lineRule="atLeast"/>
              <w:rPr>
                <w:rFonts w:ascii="Arial" w:hAnsi="Arial" w:cs="Arial"/>
                <w:i/>
              </w:rPr>
            </w:pPr>
          </w:p>
          <w:p w14:paraId="2AEB528D" w14:textId="77777777" w:rsidR="00AC5436" w:rsidRPr="000D0C86" w:rsidRDefault="00AC5436" w:rsidP="00B13D2F">
            <w:pPr>
              <w:spacing w:before="100" w:beforeAutospacing="1" w:after="100" w:afterAutospacing="1" w:line="40" w:lineRule="atLeast"/>
              <w:rPr>
                <w:rFonts w:ascii="Arial" w:hAnsi="Arial" w:cs="Arial"/>
                <w:i/>
              </w:rPr>
            </w:pPr>
          </w:p>
          <w:p w14:paraId="49B7D44B" w14:textId="788895E4" w:rsidR="00AC5436" w:rsidRPr="00AC5436" w:rsidRDefault="00AC5436" w:rsidP="00B13D2F">
            <w:pPr>
              <w:spacing w:before="100" w:beforeAutospacing="1" w:after="100" w:afterAutospacing="1" w:line="40" w:lineRule="atLeast"/>
              <w:rPr>
                <w:rFonts w:ascii="Arial" w:hAnsi="Arial" w:cs="Arial"/>
                <w:b/>
                <w:i/>
              </w:rPr>
            </w:pPr>
          </w:p>
        </w:tc>
      </w:tr>
    </w:tbl>
    <w:p w14:paraId="30C24DAF" w14:textId="77777777" w:rsidR="001D172A" w:rsidRPr="00FC3B87" w:rsidRDefault="001D172A" w:rsidP="00B13D2F">
      <w:pPr>
        <w:spacing w:before="100" w:beforeAutospacing="1" w:after="100" w:afterAutospacing="1" w:line="40" w:lineRule="atLeast"/>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AC5436" w:rsidRPr="00AC5436" w14:paraId="0E326CAD" w14:textId="77777777" w:rsidTr="00D240AA">
        <w:tc>
          <w:tcPr>
            <w:tcW w:w="9016" w:type="dxa"/>
            <w:shd w:val="clear" w:color="auto" w:fill="000000" w:themeFill="text1"/>
            <w:tcMar>
              <w:top w:w="108" w:type="dxa"/>
              <w:bottom w:w="108" w:type="dxa"/>
            </w:tcMar>
          </w:tcPr>
          <w:p w14:paraId="60A3FD1F" w14:textId="77777777" w:rsidR="00AC5436" w:rsidRPr="00AC5436" w:rsidRDefault="00AC5436" w:rsidP="00B13D2F">
            <w:pPr>
              <w:spacing w:before="100" w:beforeAutospacing="1" w:after="100" w:afterAutospacing="1" w:line="40" w:lineRule="atLeast"/>
              <w:rPr>
                <w:rFonts w:ascii="Arial" w:hAnsi="Arial" w:cs="Arial"/>
                <w:b/>
                <w:sz w:val="28"/>
                <w:szCs w:val="28"/>
              </w:rPr>
            </w:pPr>
            <w:r w:rsidRPr="00AC5436">
              <w:rPr>
                <w:rFonts w:ascii="Arial" w:hAnsi="Arial" w:cs="Arial"/>
                <w:b/>
                <w:sz w:val="28"/>
                <w:szCs w:val="28"/>
              </w:rPr>
              <w:t>Section Five: The auditor’s additional powers and duties</w:t>
            </w:r>
          </w:p>
        </w:tc>
      </w:tr>
      <w:tr w:rsidR="00AC5436" w:rsidRPr="00AC5436" w14:paraId="2670B69F" w14:textId="77777777" w:rsidTr="00D240AA">
        <w:tc>
          <w:tcPr>
            <w:tcW w:w="9016" w:type="dxa"/>
            <w:tcMar>
              <w:top w:w="108" w:type="dxa"/>
              <w:bottom w:w="108" w:type="dxa"/>
            </w:tcMar>
          </w:tcPr>
          <w:p w14:paraId="3F7FD73B" w14:textId="32D633B7" w:rsidR="00AC5436" w:rsidRPr="009F5F74" w:rsidRDefault="00AC5436" w:rsidP="00B13D2F">
            <w:pPr>
              <w:spacing w:before="100" w:beforeAutospacing="1" w:after="100" w:afterAutospacing="1" w:line="40" w:lineRule="atLeast"/>
              <w:rPr>
                <w:rFonts w:ascii="Arial" w:hAnsi="Arial" w:cs="Arial"/>
              </w:rPr>
            </w:pPr>
            <w:r w:rsidRPr="009F5F74">
              <w:rPr>
                <w:rFonts w:ascii="Arial" w:hAnsi="Arial" w:cs="Arial"/>
                <w:b/>
              </w:rPr>
              <w:t xml:space="preserve">Question 17 </w:t>
            </w:r>
            <w:r w:rsidRPr="009F5F74">
              <w:rPr>
                <w:rFonts w:ascii="Arial" w:hAnsi="Arial" w:cs="Arial"/>
              </w:rPr>
              <w:t>– Do you think the Code should include more with respect to when auditors might be expected to use their additional powers?</w:t>
            </w:r>
          </w:p>
        </w:tc>
      </w:tr>
      <w:tr w:rsidR="00AC5436" w:rsidRPr="00AC5436" w14:paraId="13F11370" w14:textId="77777777" w:rsidTr="00D240AA">
        <w:tc>
          <w:tcPr>
            <w:tcW w:w="9016" w:type="dxa"/>
            <w:tcMar>
              <w:top w:w="108" w:type="dxa"/>
              <w:bottom w:w="108" w:type="dxa"/>
            </w:tcMar>
          </w:tcPr>
          <w:p w14:paraId="24C81C35" w14:textId="671A0844" w:rsidR="00AC5436" w:rsidRPr="009F5F74" w:rsidRDefault="00AC5436" w:rsidP="000D0C86">
            <w:pPr>
              <w:pStyle w:val="ListParagraph"/>
              <w:numPr>
                <w:ilvl w:val="0"/>
                <w:numId w:val="12"/>
              </w:numPr>
              <w:spacing w:before="100" w:beforeAutospacing="1" w:after="100" w:afterAutospacing="1" w:line="40" w:lineRule="atLeast"/>
              <w:ind w:left="737" w:hanging="567"/>
              <w:rPr>
                <w:rFonts w:ascii="Arial" w:hAnsi="Arial" w:cs="Arial"/>
              </w:rPr>
            </w:pPr>
            <w:r w:rsidRPr="009F5F74">
              <w:rPr>
                <w:rFonts w:ascii="Arial" w:hAnsi="Arial" w:cs="Arial"/>
              </w:rPr>
              <w:t>If so, which areas would this be most useful?</w:t>
            </w:r>
          </w:p>
          <w:p w14:paraId="17D12640" w14:textId="3765AA89" w:rsidR="00424486" w:rsidRDefault="00424486" w:rsidP="00B13D2F">
            <w:pPr>
              <w:spacing w:before="100" w:beforeAutospacing="1" w:after="100" w:afterAutospacing="1" w:line="40" w:lineRule="atLeast"/>
              <w:rPr>
                <w:rFonts w:ascii="Arial" w:hAnsi="Arial" w:cs="Arial"/>
                <w:i/>
              </w:rPr>
            </w:pPr>
          </w:p>
          <w:p w14:paraId="76E5B735" w14:textId="281AF91C" w:rsidR="00AC5436" w:rsidRDefault="00AC5436" w:rsidP="00B13D2F">
            <w:pPr>
              <w:spacing w:before="100" w:beforeAutospacing="1" w:after="100" w:afterAutospacing="1" w:line="40" w:lineRule="atLeast"/>
              <w:rPr>
                <w:rFonts w:ascii="Arial" w:hAnsi="Arial" w:cs="Arial"/>
                <w:i/>
              </w:rPr>
            </w:pPr>
          </w:p>
          <w:p w14:paraId="2DD374E0" w14:textId="243776B7" w:rsidR="00F07A54" w:rsidRDefault="00F07A54" w:rsidP="00B13D2F">
            <w:pPr>
              <w:spacing w:before="100" w:beforeAutospacing="1" w:after="100" w:afterAutospacing="1" w:line="40" w:lineRule="atLeast"/>
              <w:rPr>
                <w:rFonts w:ascii="Arial" w:hAnsi="Arial" w:cs="Arial"/>
                <w:i/>
              </w:rPr>
            </w:pPr>
          </w:p>
          <w:p w14:paraId="7ED20CF0" w14:textId="77777777" w:rsidR="00F07A54" w:rsidRDefault="00F07A54" w:rsidP="00B13D2F">
            <w:pPr>
              <w:spacing w:before="100" w:beforeAutospacing="1" w:after="100" w:afterAutospacing="1" w:line="40" w:lineRule="atLeast"/>
              <w:rPr>
                <w:rFonts w:ascii="Arial" w:hAnsi="Arial" w:cs="Arial"/>
                <w:i/>
              </w:rPr>
            </w:pPr>
          </w:p>
          <w:p w14:paraId="4D1AB07A" w14:textId="34A346F3" w:rsidR="00AC5436" w:rsidRPr="00AC5436" w:rsidRDefault="00AC5436" w:rsidP="00B13D2F">
            <w:pPr>
              <w:spacing w:before="100" w:beforeAutospacing="1" w:after="100" w:afterAutospacing="1" w:line="40" w:lineRule="atLeast"/>
              <w:rPr>
                <w:rFonts w:ascii="Arial" w:hAnsi="Arial" w:cs="Arial"/>
                <w:i/>
              </w:rPr>
            </w:pPr>
          </w:p>
        </w:tc>
      </w:tr>
    </w:tbl>
    <w:p w14:paraId="2C41DD4B" w14:textId="77777777" w:rsidR="00515A27" w:rsidRPr="00FC3B87" w:rsidRDefault="00515A27" w:rsidP="00B13D2F">
      <w:pPr>
        <w:spacing w:before="100" w:beforeAutospacing="1" w:after="100" w:afterAutospacing="1" w:line="40" w:lineRule="atLeast"/>
        <w:rPr>
          <w:rFonts w:ascii="Arial" w:hAnsi="Arial" w:cs="Arial"/>
        </w:rPr>
      </w:pPr>
    </w:p>
    <w:tbl>
      <w:tblPr>
        <w:tblStyle w:val="TableGrid"/>
        <w:tblW w:w="0" w:type="auto"/>
        <w:tblLook w:val="04A0" w:firstRow="1" w:lastRow="0" w:firstColumn="1" w:lastColumn="0" w:noHBand="0" w:noVBand="1"/>
      </w:tblPr>
      <w:tblGrid>
        <w:gridCol w:w="9016"/>
      </w:tblGrid>
      <w:tr w:rsidR="00AC5436" w:rsidRPr="00AC5436" w14:paraId="1F322BDA" w14:textId="77777777" w:rsidTr="00D240AA">
        <w:tc>
          <w:tcPr>
            <w:tcW w:w="9016" w:type="dxa"/>
            <w:shd w:val="clear" w:color="auto" w:fill="000000" w:themeFill="text1"/>
            <w:tcMar>
              <w:top w:w="108" w:type="dxa"/>
              <w:bottom w:w="108" w:type="dxa"/>
            </w:tcMar>
          </w:tcPr>
          <w:p w14:paraId="77194327" w14:textId="77777777" w:rsidR="00AC5436" w:rsidRPr="00AC5436" w:rsidRDefault="00AC5436" w:rsidP="00B13D2F">
            <w:pPr>
              <w:spacing w:before="100" w:beforeAutospacing="1" w:after="100" w:afterAutospacing="1" w:line="40" w:lineRule="atLeast"/>
              <w:rPr>
                <w:rFonts w:ascii="Arial" w:hAnsi="Arial" w:cs="Arial"/>
                <w:b/>
                <w:sz w:val="28"/>
                <w:szCs w:val="28"/>
              </w:rPr>
            </w:pPr>
            <w:r w:rsidRPr="00AC5436">
              <w:rPr>
                <w:rFonts w:ascii="Arial" w:hAnsi="Arial" w:cs="Arial"/>
                <w:b/>
                <w:sz w:val="28"/>
                <w:szCs w:val="28"/>
              </w:rPr>
              <w:t>Section Six: Smaller authority assurance engagements</w:t>
            </w:r>
          </w:p>
        </w:tc>
      </w:tr>
      <w:tr w:rsidR="00AC5436" w:rsidRPr="00AC5436" w14:paraId="5528709A" w14:textId="77777777" w:rsidTr="00D240AA">
        <w:tc>
          <w:tcPr>
            <w:tcW w:w="9016" w:type="dxa"/>
            <w:tcMar>
              <w:top w:w="108" w:type="dxa"/>
              <w:bottom w:w="108" w:type="dxa"/>
            </w:tcMar>
          </w:tcPr>
          <w:p w14:paraId="62C90743" w14:textId="77777777" w:rsidR="00AC5436" w:rsidRPr="009F5F74" w:rsidRDefault="00AC5436" w:rsidP="00B13D2F">
            <w:pPr>
              <w:spacing w:before="100" w:beforeAutospacing="1" w:after="100" w:afterAutospacing="1" w:line="40" w:lineRule="atLeast"/>
              <w:rPr>
                <w:rFonts w:ascii="Arial" w:hAnsi="Arial" w:cs="Arial"/>
              </w:rPr>
            </w:pPr>
            <w:r w:rsidRPr="009F5F74">
              <w:rPr>
                <w:rFonts w:ascii="Arial" w:hAnsi="Arial" w:cs="Arial"/>
                <w:b/>
              </w:rPr>
              <w:t>Question 18</w:t>
            </w:r>
            <w:r w:rsidRPr="009F5F74">
              <w:rPr>
                <w:rFonts w:ascii="Arial" w:hAnsi="Arial" w:cs="Arial"/>
              </w:rPr>
              <w:t xml:space="preserve"> – Do you think the current approach set out in the Code to undertake work at smaller authorities under specified procedures will enable auditors to continue to respond to the challenges at smaller authorities?</w:t>
            </w:r>
          </w:p>
        </w:tc>
      </w:tr>
      <w:tr w:rsidR="00AC5436" w:rsidRPr="00AC5436" w14:paraId="1534A9EB" w14:textId="77777777" w:rsidTr="00D240AA">
        <w:tc>
          <w:tcPr>
            <w:tcW w:w="9016" w:type="dxa"/>
            <w:tcMar>
              <w:top w:w="108" w:type="dxa"/>
              <w:bottom w:w="108" w:type="dxa"/>
            </w:tcMar>
          </w:tcPr>
          <w:p w14:paraId="50283455" w14:textId="77777777" w:rsidR="00AC5436" w:rsidRPr="009F5F74" w:rsidRDefault="00AC5436" w:rsidP="000D0C86">
            <w:pPr>
              <w:pStyle w:val="ListParagraph"/>
              <w:numPr>
                <w:ilvl w:val="0"/>
                <w:numId w:val="13"/>
              </w:numPr>
              <w:spacing w:before="100" w:beforeAutospacing="1" w:after="100" w:afterAutospacing="1" w:line="40" w:lineRule="atLeast"/>
              <w:ind w:left="737" w:hanging="567"/>
              <w:rPr>
                <w:rFonts w:ascii="Arial" w:hAnsi="Arial" w:cs="Arial"/>
              </w:rPr>
            </w:pPr>
            <w:r w:rsidRPr="009F5F74">
              <w:rPr>
                <w:rFonts w:ascii="Arial" w:hAnsi="Arial" w:cs="Arial"/>
              </w:rPr>
              <w:t>If no, how should the approach be adapted?</w:t>
            </w:r>
          </w:p>
          <w:p w14:paraId="00271933" w14:textId="5B4757CF" w:rsidR="00424486" w:rsidRDefault="00424486" w:rsidP="00B13D2F">
            <w:pPr>
              <w:spacing w:before="100" w:beforeAutospacing="1" w:after="100" w:afterAutospacing="1" w:line="40" w:lineRule="atLeast"/>
              <w:rPr>
                <w:rFonts w:ascii="Arial" w:hAnsi="Arial" w:cs="Arial"/>
                <w:i/>
              </w:rPr>
            </w:pPr>
          </w:p>
          <w:p w14:paraId="5B008D85" w14:textId="3F4201AE" w:rsidR="00F07A54" w:rsidRDefault="00F07A54" w:rsidP="00B13D2F">
            <w:pPr>
              <w:spacing w:before="100" w:beforeAutospacing="1" w:after="100" w:afterAutospacing="1" w:line="40" w:lineRule="atLeast"/>
              <w:rPr>
                <w:rFonts w:ascii="Arial" w:hAnsi="Arial" w:cs="Arial"/>
                <w:i/>
              </w:rPr>
            </w:pPr>
          </w:p>
          <w:p w14:paraId="62474C4C" w14:textId="77777777" w:rsidR="00F07A54" w:rsidRDefault="00F07A54" w:rsidP="00B13D2F">
            <w:pPr>
              <w:spacing w:before="100" w:beforeAutospacing="1" w:after="100" w:afterAutospacing="1" w:line="40" w:lineRule="atLeast"/>
              <w:rPr>
                <w:rFonts w:ascii="Arial" w:hAnsi="Arial" w:cs="Arial"/>
                <w:i/>
              </w:rPr>
            </w:pPr>
          </w:p>
          <w:p w14:paraId="0B74A6EE" w14:textId="6D88B9E4" w:rsidR="00AD5BE3" w:rsidRPr="00AD5BE3" w:rsidRDefault="00AD5BE3" w:rsidP="00B13D2F">
            <w:pPr>
              <w:spacing w:before="100" w:beforeAutospacing="1" w:after="100" w:afterAutospacing="1" w:line="40" w:lineRule="atLeast"/>
              <w:rPr>
                <w:rFonts w:ascii="Arial" w:hAnsi="Arial" w:cs="Arial"/>
                <w:i/>
              </w:rPr>
            </w:pPr>
          </w:p>
        </w:tc>
      </w:tr>
      <w:tr w:rsidR="00AC5436" w:rsidRPr="00AC5436" w14:paraId="35C29144" w14:textId="77777777" w:rsidTr="00D240AA">
        <w:tc>
          <w:tcPr>
            <w:tcW w:w="9016" w:type="dxa"/>
            <w:tcMar>
              <w:top w:w="108" w:type="dxa"/>
              <w:bottom w:w="108" w:type="dxa"/>
            </w:tcMar>
          </w:tcPr>
          <w:p w14:paraId="20674B5A" w14:textId="77777777" w:rsidR="00AC5436" w:rsidRPr="009F5F74" w:rsidRDefault="00AC5436" w:rsidP="00B13D2F">
            <w:pPr>
              <w:spacing w:before="100" w:beforeAutospacing="1" w:after="100" w:afterAutospacing="1" w:line="40" w:lineRule="atLeast"/>
              <w:rPr>
                <w:rFonts w:ascii="Arial" w:hAnsi="Arial" w:cs="Arial"/>
              </w:rPr>
            </w:pPr>
            <w:r w:rsidRPr="009F5F74">
              <w:rPr>
                <w:rFonts w:ascii="Arial" w:hAnsi="Arial" w:cs="Arial"/>
                <w:b/>
              </w:rPr>
              <w:lastRenderedPageBreak/>
              <w:t>Question 19</w:t>
            </w:r>
            <w:r w:rsidRPr="009F5F74">
              <w:rPr>
                <w:rFonts w:ascii="Arial" w:hAnsi="Arial" w:cs="Arial"/>
              </w:rPr>
              <w:t xml:space="preserve"> - Do you think the current approach to considering economy, efficiency and effectiveness at smaller authorities is appropriate and proportionate to the size of the bodies being reviewed?</w:t>
            </w:r>
          </w:p>
        </w:tc>
      </w:tr>
      <w:tr w:rsidR="00AC5436" w:rsidRPr="00AC5436" w14:paraId="648B86AC" w14:textId="77777777" w:rsidTr="00D240AA">
        <w:tc>
          <w:tcPr>
            <w:tcW w:w="9016" w:type="dxa"/>
            <w:tcMar>
              <w:top w:w="108" w:type="dxa"/>
              <w:bottom w:w="108" w:type="dxa"/>
            </w:tcMar>
          </w:tcPr>
          <w:p w14:paraId="4E729423" w14:textId="1DD0F75D" w:rsidR="00AC5436" w:rsidRPr="009F5F74" w:rsidRDefault="00AC5436" w:rsidP="000D0C86">
            <w:pPr>
              <w:pStyle w:val="ListParagraph"/>
              <w:numPr>
                <w:ilvl w:val="0"/>
                <w:numId w:val="8"/>
              </w:numPr>
              <w:spacing w:before="100" w:beforeAutospacing="1" w:after="100" w:afterAutospacing="1" w:line="40" w:lineRule="atLeast"/>
              <w:ind w:left="737" w:hanging="567"/>
              <w:rPr>
                <w:rFonts w:ascii="Arial" w:hAnsi="Arial" w:cs="Arial"/>
              </w:rPr>
            </w:pPr>
            <w:r w:rsidRPr="009F5F74">
              <w:rPr>
                <w:rFonts w:ascii="Arial" w:hAnsi="Arial" w:cs="Arial"/>
              </w:rPr>
              <w:t>If no, what would you like to change?</w:t>
            </w:r>
          </w:p>
          <w:p w14:paraId="3D33F19A" w14:textId="6446E283" w:rsidR="00424486" w:rsidRDefault="00424486" w:rsidP="00B13D2F">
            <w:pPr>
              <w:spacing w:before="100" w:beforeAutospacing="1" w:after="100" w:afterAutospacing="1" w:line="40" w:lineRule="atLeast"/>
              <w:rPr>
                <w:rFonts w:ascii="Arial" w:hAnsi="Arial" w:cs="Arial"/>
                <w:i/>
              </w:rPr>
            </w:pPr>
          </w:p>
          <w:p w14:paraId="0E6CB2CE" w14:textId="7B143BEF" w:rsidR="00F07A54" w:rsidRDefault="00F07A54" w:rsidP="00B13D2F">
            <w:pPr>
              <w:spacing w:before="100" w:beforeAutospacing="1" w:after="100" w:afterAutospacing="1" w:line="40" w:lineRule="atLeast"/>
              <w:rPr>
                <w:rFonts w:ascii="Arial" w:hAnsi="Arial" w:cs="Arial"/>
                <w:i/>
              </w:rPr>
            </w:pPr>
          </w:p>
          <w:p w14:paraId="524C3B61" w14:textId="77777777" w:rsidR="00F07A54" w:rsidRDefault="00F07A54" w:rsidP="00B13D2F">
            <w:pPr>
              <w:spacing w:before="100" w:beforeAutospacing="1" w:after="100" w:afterAutospacing="1" w:line="40" w:lineRule="atLeast"/>
              <w:rPr>
                <w:rFonts w:ascii="Arial" w:hAnsi="Arial" w:cs="Arial"/>
                <w:i/>
              </w:rPr>
            </w:pPr>
          </w:p>
          <w:p w14:paraId="044BA1D1" w14:textId="1CA9E7F2" w:rsidR="00424486" w:rsidRPr="00AC5436" w:rsidRDefault="00424486" w:rsidP="00B13D2F">
            <w:pPr>
              <w:spacing w:before="100" w:beforeAutospacing="1" w:after="100" w:afterAutospacing="1" w:line="40" w:lineRule="atLeast"/>
              <w:rPr>
                <w:rFonts w:ascii="Arial" w:hAnsi="Arial" w:cs="Arial"/>
                <w:i/>
              </w:rPr>
            </w:pPr>
          </w:p>
        </w:tc>
      </w:tr>
    </w:tbl>
    <w:p w14:paraId="040BD1C9" w14:textId="77777777" w:rsidR="00515A27" w:rsidRPr="00FC3B87" w:rsidRDefault="00515A27" w:rsidP="00B13D2F">
      <w:pPr>
        <w:spacing w:before="100" w:beforeAutospacing="1" w:after="100" w:afterAutospacing="1" w:line="40" w:lineRule="atLeast"/>
        <w:rPr>
          <w:rFonts w:ascii="Arial" w:hAnsi="Arial" w:cs="Arial"/>
        </w:rPr>
      </w:pPr>
    </w:p>
    <w:tbl>
      <w:tblPr>
        <w:tblStyle w:val="TableGrid"/>
        <w:tblW w:w="0" w:type="auto"/>
        <w:tblLook w:val="04A0" w:firstRow="1" w:lastRow="0" w:firstColumn="1" w:lastColumn="0" w:noHBand="0" w:noVBand="1"/>
      </w:tblPr>
      <w:tblGrid>
        <w:gridCol w:w="9016"/>
      </w:tblGrid>
      <w:tr w:rsidR="00AD5BE3" w:rsidRPr="00AD5BE3" w14:paraId="6B6A9A95" w14:textId="77777777" w:rsidTr="0084558C">
        <w:trPr>
          <w:trHeight w:val="202"/>
        </w:trPr>
        <w:tc>
          <w:tcPr>
            <w:tcW w:w="9016" w:type="dxa"/>
            <w:shd w:val="clear" w:color="auto" w:fill="000000" w:themeFill="text1"/>
            <w:tcMar>
              <w:top w:w="108" w:type="dxa"/>
              <w:bottom w:w="108" w:type="dxa"/>
            </w:tcMar>
          </w:tcPr>
          <w:p w14:paraId="7CFF5B9D" w14:textId="77777777" w:rsidR="00AD5BE3" w:rsidRPr="00AD5BE3" w:rsidRDefault="00AD5BE3" w:rsidP="00B13D2F">
            <w:pPr>
              <w:spacing w:before="100" w:beforeAutospacing="1" w:after="100" w:afterAutospacing="1" w:line="40" w:lineRule="atLeast"/>
              <w:rPr>
                <w:rFonts w:ascii="Arial" w:hAnsi="Arial" w:cs="Arial"/>
                <w:b/>
                <w:sz w:val="28"/>
                <w:szCs w:val="28"/>
              </w:rPr>
            </w:pPr>
            <w:r w:rsidRPr="00AD5BE3">
              <w:rPr>
                <w:rFonts w:ascii="Arial" w:hAnsi="Arial" w:cs="Arial"/>
                <w:b/>
                <w:sz w:val="28"/>
                <w:szCs w:val="28"/>
              </w:rPr>
              <w:t>Section Seven: Potential implications of changes to the Code</w:t>
            </w:r>
          </w:p>
        </w:tc>
      </w:tr>
      <w:tr w:rsidR="00AD5BE3" w:rsidRPr="00AD5BE3" w14:paraId="21E96960" w14:textId="77777777" w:rsidTr="0084558C">
        <w:tc>
          <w:tcPr>
            <w:tcW w:w="9016" w:type="dxa"/>
            <w:tcMar>
              <w:top w:w="108" w:type="dxa"/>
              <w:bottom w:w="108" w:type="dxa"/>
            </w:tcMar>
          </w:tcPr>
          <w:p w14:paraId="73B92C67" w14:textId="77777777" w:rsidR="00AD5BE3" w:rsidRPr="009F5F74" w:rsidRDefault="00AD5BE3" w:rsidP="00B13D2F">
            <w:pPr>
              <w:spacing w:before="100" w:beforeAutospacing="1" w:after="100" w:afterAutospacing="1" w:line="40" w:lineRule="atLeast"/>
              <w:rPr>
                <w:rFonts w:ascii="Arial" w:hAnsi="Arial" w:cs="Arial"/>
              </w:rPr>
            </w:pPr>
            <w:r w:rsidRPr="009F5F74">
              <w:rPr>
                <w:rFonts w:ascii="Arial" w:hAnsi="Arial" w:cs="Arial"/>
                <w:b/>
              </w:rPr>
              <w:t>Question 20</w:t>
            </w:r>
            <w:r w:rsidRPr="009F5F74">
              <w:rPr>
                <w:rFonts w:ascii="Arial" w:hAnsi="Arial" w:cs="Arial"/>
              </w:rPr>
              <w:t xml:space="preserve"> – Do you think local auditors have the appropriate capacity and capability to meet their responsibilities and to respond to the issues set out in this consultation?</w:t>
            </w:r>
          </w:p>
        </w:tc>
      </w:tr>
      <w:tr w:rsidR="00AD5BE3" w:rsidRPr="00AD5BE3" w14:paraId="44F1E6DD" w14:textId="77777777" w:rsidTr="0084558C">
        <w:tc>
          <w:tcPr>
            <w:tcW w:w="9016" w:type="dxa"/>
            <w:tcMar>
              <w:top w:w="108" w:type="dxa"/>
              <w:bottom w:w="108" w:type="dxa"/>
            </w:tcMar>
          </w:tcPr>
          <w:p w14:paraId="220537A4" w14:textId="77777777" w:rsidR="00AD5BE3" w:rsidRPr="009F5F74" w:rsidRDefault="00AD5BE3" w:rsidP="000D0C86">
            <w:pPr>
              <w:numPr>
                <w:ilvl w:val="0"/>
                <w:numId w:val="9"/>
              </w:numPr>
              <w:spacing w:before="100" w:beforeAutospacing="1" w:after="100" w:afterAutospacing="1" w:line="40" w:lineRule="atLeast"/>
              <w:ind w:left="737" w:hanging="567"/>
              <w:rPr>
                <w:rFonts w:ascii="Arial" w:hAnsi="Arial" w:cs="Arial"/>
              </w:rPr>
            </w:pPr>
            <w:r w:rsidRPr="00AD5BE3">
              <w:rPr>
                <w:rFonts w:ascii="Arial" w:hAnsi="Arial" w:cs="Arial"/>
                <w:i/>
              </w:rPr>
              <w:t xml:space="preserve"> </w:t>
            </w:r>
            <w:r w:rsidRPr="009F5F74">
              <w:rPr>
                <w:rFonts w:ascii="Arial" w:hAnsi="Arial" w:cs="Arial"/>
              </w:rPr>
              <w:t>If no, how should auditors’ capacity and capability be strengthened?</w:t>
            </w:r>
          </w:p>
          <w:p w14:paraId="1CA2790C" w14:textId="77777777" w:rsidR="00AD5BE3" w:rsidRDefault="00AD5BE3" w:rsidP="00B13D2F">
            <w:pPr>
              <w:spacing w:before="100" w:beforeAutospacing="1" w:after="100" w:afterAutospacing="1" w:line="40" w:lineRule="atLeast"/>
              <w:rPr>
                <w:rFonts w:ascii="Arial" w:hAnsi="Arial" w:cs="Arial"/>
                <w:i/>
              </w:rPr>
            </w:pPr>
          </w:p>
          <w:p w14:paraId="50195A68" w14:textId="3BB280F3" w:rsidR="00AD5BE3" w:rsidRDefault="00AD5BE3" w:rsidP="00B13D2F">
            <w:pPr>
              <w:spacing w:before="100" w:beforeAutospacing="1" w:after="100" w:afterAutospacing="1" w:line="40" w:lineRule="atLeast"/>
              <w:rPr>
                <w:rFonts w:ascii="Arial" w:hAnsi="Arial" w:cs="Arial"/>
                <w:i/>
              </w:rPr>
            </w:pPr>
          </w:p>
          <w:p w14:paraId="27A37EC1" w14:textId="62B6E611" w:rsidR="00424486" w:rsidRDefault="00424486" w:rsidP="00B13D2F">
            <w:pPr>
              <w:spacing w:before="100" w:beforeAutospacing="1" w:after="100" w:afterAutospacing="1" w:line="40" w:lineRule="atLeast"/>
              <w:rPr>
                <w:rFonts w:ascii="Arial" w:hAnsi="Arial" w:cs="Arial"/>
                <w:i/>
              </w:rPr>
            </w:pPr>
          </w:p>
          <w:p w14:paraId="1DA50866" w14:textId="77777777" w:rsidR="003C44B0" w:rsidRDefault="003C44B0" w:rsidP="00B13D2F">
            <w:pPr>
              <w:spacing w:before="100" w:beforeAutospacing="1" w:after="100" w:afterAutospacing="1" w:line="40" w:lineRule="atLeast"/>
              <w:rPr>
                <w:rFonts w:ascii="Arial" w:hAnsi="Arial" w:cs="Arial"/>
                <w:i/>
              </w:rPr>
            </w:pPr>
          </w:p>
          <w:p w14:paraId="127C4864" w14:textId="200A8EEA" w:rsidR="00AD5BE3" w:rsidRPr="00AD5BE3" w:rsidRDefault="00AD5BE3" w:rsidP="00B13D2F">
            <w:pPr>
              <w:spacing w:before="100" w:beforeAutospacing="1" w:after="100" w:afterAutospacing="1" w:line="40" w:lineRule="atLeast"/>
              <w:rPr>
                <w:rFonts w:ascii="Arial" w:hAnsi="Arial" w:cs="Arial"/>
                <w:i/>
              </w:rPr>
            </w:pPr>
          </w:p>
        </w:tc>
      </w:tr>
    </w:tbl>
    <w:p w14:paraId="0F2DF612" w14:textId="77AE38D8" w:rsidR="00476FC5" w:rsidRPr="00FC3B87" w:rsidRDefault="00476FC5" w:rsidP="00B13D2F">
      <w:pPr>
        <w:spacing w:before="100" w:beforeAutospacing="1" w:after="100" w:afterAutospacing="1" w:line="40" w:lineRule="atLeast"/>
        <w:rPr>
          <w:rFonts w:ascii="Arial" w:hAnsi="Arial" w:cs="Arial"/>
          <w:b/>
          <w:sz w:val="28"/>
          <w:szCs w:val="28"/>
        </w:rPr>
      </w:pPr>
      <w:r w:rsidRPr="00FC3B87">
        <w:rPr>
          <w:rFonts w:ascii="Arial" w:hAnsi="Arial" w:cs="Arial"/>
          <w:b/>
          <w:sz w:val="28"/>
          <w:szCs w:val="28"/>
        </w:rPr>
        <w:t>General Comments</w:t>
      </w:r>
    </w:p>
    <w:tbl>
      <w:tblPr>
        <w:tblStyle w:val="TableGrid"/>
        <w:tblW w:w="0" w:type="auto"/>
        <w:tblLook w:val="04A0" w:firstRow="1" w:lastRow="0" w:firstColumn="1" w:lastColumn="0" w:noHBand="0" w:noVBand="1"/>
      </w:tblPr>
      <w:tblGrid>
        <w:gridCol w:w="9016"/>
      </w:tblGrid>
      <w:tr w:rsidR="00AD5BE3" w:rsidRPr="00AD5BE3" w14:paraId="02AA5551" w14:textId="77777777" w:rsidTr="0084558C">
        <w:tc>
          <w:tcPr>
            <w:tcW w:w="9016" w:type="dxa"/>
            <w:tcMar>
              <w:top w:w="108" w:type="dxa"/>
              <w:bottom w:w="108" w:type="dxa"/>
            </w:tcMar>
          </w:tcPr>
          <w:p w14:paraId="4FA4DC75" w14:textId="78E72DAE" w:rsidR="00AD5BE3" w:rsidRPr="009F5F74" w:rsidRDefault="00AD5BE3" w:rsidP="00B13D2F">
            <w:pPr>
              <w:spacing w:before="100" w:beforeAutospacing="1" w:after="100" w:afterAutospacing="1" w:line="40" w:lineRule="atLeast"/>
              <w:rPr>
                <w:rFonts w:ascii="Arial" w:hAnsi="Arial" w:cs="Arial"/>
                <w:b/>
              </w:rPr>
            </w:pPr>
            <w:r w:rsidRPr="009F5F74">
              <w:rPr>
                <w:rFonts w:ascii="Arial" w:hAnsi="Arial" w:cs="Arial"/>
                <w:b/>
              </w:rPr>
              <w:t xml:space="preserve">Question 21 </w:t>
            </w:r>
            <w:r w:rsidRPr="009F5F74">
              <w:rPr>
                <w:rFonts w:ascii="Arial" w:hAnsi="Arial" w:cs="Arial"/>
              </w:rPr>
              <w:t>– Are there any other ways in which you think that the Code could be further strengthened or improved?</w:t>
            </w:r>
          </w:p>
        </w:tc>
      </w:tr>
      <w:tr w:rsidR="00AD5BE3" w:rsidRPr="00AD5BE3" w14:paraId="649F7FCD" w14:textId="77777777" w:rsidTr="00A2729C">
        <w:trPr>
          <w:trHeight w:val="2610"/>
        </w:trPr>
        <w:tc>
          <w:tcPr>
            <w:tcW w:w="9016" w:type="dxa"/>
            <w:tcMar>
              <w:top w:w="108" w:type="dxa"/>
              <w:bottom w:w="108" w:type="dxa"/>
            </w:tcMar>
          </w:tcPr>
          <w:p w14:paraId="5B97AB9D" w14:textId="0CCF6DC5" w:rsidR="00AD5BE3" w:rsidRPr="00AD5BE3" w:rsidRDefault="00AD5BE3" w:rsidP="00B13D2F">
            <w:pPr>
              <w:spacing w:before="100" w:beforeAutospacing="1" w:after="100" w:afterAutospacing="1" w:line="40" w:lineRule="atLeast"/>
              <w:rPr>
                <w:rFonts w:ascii="Arial" w:hAnsi="Arial" w:cs="Arial"/>
                <w:i/>
              </w:rPr>
            </w:pPr>
          </w:p>
        </w:tc>
      </w:tr>
    </w:tbl>
    <w:p w14:paraId="0C30E044" w14:textId="77777777" w:rsidR="00AD5BE3" w:rsidRPr="00FC3B87" w:rsidRDefault="00AD5BE3" w:rsidP="00F07A54">
      <w:pPr>
        <w:spacing w:beforeLines="120" w:before="288" w:afterLines="120" w:after="288" w:line="240" w:lineRule="auto"/>
        <w:rPr>
          <w:rFonts w:ascii="Arial" w:hAnsi="Arial" w:cs="Arial"/>
        </w:rPr>
      </w:pPr>
    </w:p>
    <w:sectPr w:rsidR="00AD5BE3" w:rsidRPr="00FC3B8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97508" w14:textId="77777777" w:rsidR="00581962" w:rsidRDefault="00581962" w:rsidP="00A45B54">
      <w:pPr>
        <w:spacing w:after="0" w:line="240" w:lineRule="auto"/>
      </w:pPr>
      <w:r>
        <w:separator/>
      </w:r>
    </w:p>
  </w:endnote>
  <w:endnote w:type="continuationSeparator" w:id="0">
    <w:p w14:paraId="2DDAD47B" w14:textId="77777777" w:rsidR="00581962" w:rsidRDefault="00581962" w:rsidP="00A4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64FB2" w14:textId="77777777" w:rsidR="00581962" w:rsidRDefault="00581962" w:rsidP="00A45B54">
      <w:pPr>
        <w:spacing w:after="0" w:line="240" w:lineRule="auto"/>
      </w:pPr>
      <w:r>
        <w:separator/>
      </w:r>
    </w:p>
  </w:footnote>
  <w:footnote w:type="continuationSeparator" w:id="0">
    <w:p w14:paraId="39800201" w14:textId="77777777" w:rsidR="00581962" w:rsidRDefault="00581962" w:rsidP="00A45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252A" w14:textId="77777777" w:rsidR="00A45B54" w:rsidRDefault="00A45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E6F"/>
    <w:multiLevelType w:val="multilevel"/>
    <w:tmpl w:val="6DBEAB5A"/>
    <w:lvl w:ilvl="0">
      <w:start w:val="1"/>
      <w:numFmt w:val="bullet"/>
      <w:lvlText w:val="o"/>
      <w:lvlJc w:val="left"/>
      <w:pPr>
        <w:ind w:left="1080" w:hanging="360"/>
      </w:pPr>
      <w:rPr>
        <w:rFonts w:ascii="Courier New" w:hAnsi="Courier New" w:cs="Courier New" w:hint="default"/>
        <w:b/>
      </w:rPr>
    </w:lvl>
    <w:lvl w:ilvl="1">
      <w:start w:val="1"/>
      <w:numFmt w:val="decimal"/>
      <w:lvlText w:val="%1.%2."/>
      <w:lvlJc w:val="left"/>
      <w:pPr>
        <w:ind w:left="1512" w:hanging="432"/>
      </w:pPr>
      <w:rPr>
        <w:b w:val="0"/>
        <w:sz w:val="24"/>
        <w:szCs w:val="24"/>
      </w:rPr>
    </w:lvl>
    <w:lvl w:ilvl="2">
      <w:start w:val="1"/>
      <w:numFmt w:val="bullet"/>
      <w:lvlText w:val="o"/>
      <w:lvlJc w:val="left"/>
      <w:pPr>
        <w:ind w:left="1944" w:hanging="504"/>
      </w:pPr>
      <w:rPr>
        <w:rFonts w:ascii="Courier New" w:hAnsi="Courier New" w:cs="Courier New"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D15120D"/>
    <w:multiLevelType w:val="hybridMultilevel"/>
    <w:tmpl w:val="3746C0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881363"/>
    <w:multiLevelType w:val="hybridMultilevel"/>
    <w:tmpl w:val="4F480A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F01717"/>
    <w:multiLevelType w:val="hybridMultilevel"/>
    <w:tmpl w:val="0C0EF8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67E75"/>
    <w:multiLevelType w:val="hybridMultilevel"/>
    <w:tmpl w:val="0F769F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267FE4"/>
    <w:multiLevelType w:val="hybridMultilevel"/>
    <w:tmpl w:val="B8EA61A8"/>
    <w:lvl w:ilvl="0" w:tplc="7BA4B2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530593"/>
    <w:multiLevelType w:val="hybridMultilevel"/>
    <w:tmpl w:val="24261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A154BE"/>
    <w:multiLevelType w:val="hybridMultilevel"/>
    <w:tmpl w:val="5414E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5297A"/>
    <w:multiLevelType w:val="hybridMultilevel"/>
    <w:tmpl w:val="4F5612D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79D7023"/>
    <w:multiLevelType w:val="hybridMultilevel"/>
    <w:tmpl w:val="87F44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861DD"/>
    <w:multiLevelType w:val="multilevel"/>
    <w:tmpl w:val="8D8215C6"/>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val="0"/>
        <w:sz w:val="24"/>
        <w:szCs w:val="24"/>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F94436"/>
    <w:multiLevelType w:val="hybridMultilevel"/>
    <w:tmpl w:val="255A4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FF3915"/>
    <w:multiLevelType w:val="hybridMultilevel"/>
    <w:tmpl w:val="EDF45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73FC5"/>
    <w:multiLevelType w:val="hybridMultilevel"/>
    <w:tmpl w:val="13668D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
  </w:num>
  <w:num w:numId="4">
    <w:abstractNumId w:val="7"/>
  </w:num>
  <w:num w:numId="5">
    <w:abstractNumId w:val="12"/>
  </w:num>
  <w:num w:numId="6">
    <w:abstractNumId w:val="10"/>
  </w:num>
  <w:num w:numId="7">
    <w:abstractNumId w:val="13"/>
  </w:num>
  <w:num w:numId="8">
    <w:abstractNumId w:val="3"/>
  </w:num>
  <w:num w:numId="9">
    <w:abstractNumId w:val="4"/>
  </w:num>
  <w:num w:numId="10">
    <w:abstractNumId w:val="5"/>
  </w:num>
  <w:num w:numId="11">
    <w:abstractNumId w:val="6"/>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30"/>
    <w:rsid w:val="000D0C86"/>
    <w:rsid w:val="00104CBA"/>
    <w:rsid w:val="00127645"/>
    <w:rsid w:val="001D172A"/>
    <w:rsid w:val="003800A3"/>
    <w:rsid w:val="003C024C"/>
    <w:rsid w:val="003C44B0"/>
    <w:rsid w:val="00424486"/>
    <w:rsid w:val="00424CB5"/>
    <w:rsid w:val="00432837"/>
    <w:rsid w:val="00476FC5"/>
    <w:rsid w:val="00515A27"/>
    <w:rsid w:val="005340CE"/>
    <w:rsid w:val="00543301"/>
    <w:rsid w:val="005540E3"/>
    <w:rsid w:val="0056516D"/>
    <w:rsid w:val="00581962"/>
    <w:rsid w:val="00585F52"/>
    <w:rsid w:val="005A1D42"/>
    <w:rsid w:val="00613414"/>
    <w:rsid w:val="006E4A0D"/>
    <w:rsid w:val="0084558C"/>
    <w:rsid w:val="009119D8"/>
    <w:rsid w:val="009D1A4B"/>
    <w:rsid w:val="009D6CAD"/>
    <w:rsid w:val="009F5F74"/>
    <w:rsid w:val="00A0316F"/>
    <w:rsid w:val="00A2729C"/>
    <w:rsid w:val="00A35351"/>
    <w:rsid w:val="00A45B54"/>
    <w:rsid w:val="00AB05F8"/>
    <w:rsid w:val="00AC5436"/>
    <w:rsid w:val="00AD5BE3"/>
    <w:rsid w:val="00AE6188"/>
    <w:rsid w:val="00B13D2F"/>
    <w:rsid w:val="00B74CC0"/>
    <w:rsid w:val="00B97315"/>
    <w:rsid w:val="00BA671F"/>
    <w:rsid w:val="00C006D5"/>
    <w:rsid w:val="00C37386"/>
    <w:rsid w:val="00CA1E0E"/>
    <w:rsid w:val="00CD7271"/>
    <w:rsid w:val="00D21723"/>
    <w:rsid w:val="00D240AA"/>
    <w:rsid w:val="00D665CA"/>
    <w:rsid w:val="00D82565"/>
    <w:rsid w:val="00DE3C64"/>
    <w:rsid w:val="00E60297"/>
    <w:rsid w:val="00E67705"/>
    <w:rsid w:val="00EA4220"/>
    <w:rsid w:val="00F07A54"/>
    <w:rsid w:val="00F177BD"/>
    <w:rsid w:val="00F50EF7"/>
    <w:rsid w:val="00F6759C"/>
    <w:rsid w:val="00FC3B87"/>
    <w:rsid w:val="00FE6330"/>
    <w:rsid w:val="00FF4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C792"/>
  <w15:chartTrackingRefBased/>
  <w15:docId w15:val="{2893A591-7751-4797-BBC4-1EACC879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3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330"/>
    <w:pPr>
      <w:ind w:left="720"/>
      <w:contextualSpacing/>
    </w:pPr>
  </w:style>
  <w:style w:type="character" w:styleId="Hyperlink">
    <w:name w:val="Hyperlink"/>
    <w:basedOn w:val="DefaultParagraphFont"/>
    <w:uiPriority w:val="99"/>
    <w:unhideWhenUsed/>
    <w:rsid w:val="009119D8"/>
    <w:rPr>
      <w:color w:val="0563C1" w:themeColor="hyperlink"/>
      <w:u w:val="single"/>
    </w:rPr>
  </w:style>
  <w:style w:type="table" w:styleId="TableGrid">
    <w:name w:val="Table Grid"/>
    <w:basedOn w:val="TableNormal"/>
    <w:uiPriority w:val="39"/>
    <w:rsid w:val="00F17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5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B54"/>
  </w:style>
  <w:style w:type="paragraph" w:styleId="Footer">
    <w:name w:val="footer"/>
    <w:basedOn w:val="Normal"/>
    <w:link w:val="FooterChar"/>
    <w:uiPriority w:val="99"/>
    <w:unhideWhenUsed/>
    <w:rsid w:val="00A45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B54"/>
  </w:style>
  <w:style w:type="character" w:styleId="UnresolvedMention">
    <w:name w:val="Unresolved Mention"/>
    <w:basedOn w:val="DefaultParagraphFont"/>
    <w:uiPriority w:val="99"/>
    <w:semiHidden/>
    <w:unhideWhenUsed/>
    <w:rsid w:val="00E60297"/>
    <w:rPr>
      <w:color w:val="605E5C"/>
      <w:shd w:val="clear" w:color="auto" w:fill="E1DFDD"/>
    </w:rPr>
  </w:style>
  <w:style w:type="paragraph" w:styleId="BalloonText">
    <w:name w:val="Balloon Text"/>
    <w:basedOn w:val="Normal"/>
    <w:link w:val="BalloonTextChar"/>
    <w:uiPriority w:val="99"/>
    <w:semiHidden/>
    <w:unhideWhenUsed/>
    <w:rsid w:val="00D66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5CA"/>
    <w:rPr>
      <w:rFonts w:ascii="Segoe UI" w:hAnsi="Segoe UI" w:cs="Segoe UI"/>
      <w:sz w:val="18"/>
      <w:szCs w:val="18"/>
    </w:rPr>
  </w:style>
  <w:style w:type="character" w:styleId="FollowedHyperlink">
    <w:name w:val="FollowedHyperlink"/>
    <w:basedOn w:val="DefaultParagraphFont"/>
    <w:uiPriority w:val="99"/>
    <w:semiHidden/>
    <w:unhideWhenUsed/>
    <w:rsid w:val="00CA1E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cg@na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6BBF5-D6AC-424B-9132-8328198E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Suzy</dc:creator>
  <cp:keywords/>
  <dc:description/>
  <cp:lastModifiedBy>SKOUNTZOS, Vasili</cp:lastModifiedBy>
  <cp:revision>3</cp:revision>
  <cp:lastPrinted>2019-03-11T10:00:00Z</cp:lastPrinted>
  <dcterms:created xsi:type="dcterms:W3CDTF">2019-05-10T10:14:00Z</dcterms:created>
  <dcterms:modified xsi:type="dcterms:W3CDTF">2019-05-10T10:16:00Z</dcterms:modified>
</cp:coreProperties>
</file>